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EE" w:rsidRPr="00C4392E" w:rsidRDefault="001050EE" w:rsidP="00C4392E">
      <w:pPr>
        <w:jc w:val="center"/>
        <w:rPr>
          <w:b/>
          <w:sz w:val="28"/>
          <w:szCs w:val="28"/>
        </w:rPr>
      </w:pPr>
      <w:bookmarkStart w:id="0" w:name="_GoBack"/>
      <w:bookmarkEnd w:id="0"/>
      <w:r w:rsidRPr="00C4392E">
        <w:rPr>
          <w:b/>
          <w:sz w:val="28"/>
          <w:szCs w:val="28"/>
        </w:rPr>
        <w:t>VOLUME 2</w:t>
      </w:r>
    </w:p>
    <w:p w:rsidR="00C4392E" w:rsidRPr="00C4392E" w:rsidRDefault="001050EE" w:rsidP="00C4392E">
      <w:pPr>
        <w:spacing w:before="360"/>
        <w:jc w:val="center"/>
        <w:rPr>
          <w:b/>
          <w:sz w:val="28"/>
          <w:szCs w:val="28"/>
        </w:rPr>
      </w:pPr>
      <w:bookmarkStart w:id="1" w:name="_Toc71357730"/>
      <w:bookmarkStart w:id="2" w:name="_Toc71357944"/>
      <w:bookmarkStart w:id="3" w:name="_Toc72056418"/>
      <w:bookmarkStart w:id="4" w:name="_Toc76894272"/>
      <w:bookmarkStart w:id="5" w:name="_Toc76894411"/>
      <w:r w:rsidRPr="00C4392E">
        <w:rPr>
          <w:b/>
          <w:sz w:val="28"/>
          <w:szCs w:val="28"/>
        </w:rPr>
        <w:t>SECTION 3</w:t>
      </w:r>
    </w:p>
    <w:p w:rsidR="00340C6C" w:rsidRDefault="001050EE" w:rsidP="00C4392E">
      <w:pPr>
        <w:spacing w:after="360"/>
        <w:jc w:val="center"/>
        <w:rPr>
          <w:b/>
          <w:sz w:val="28"/>
          <w:szCs w:val="28"/>
        </w:rPr>
      </w:pPr>
      <w:r w:rsidRPr="00C4392E">
        <w:rPr>
          <w:b/>
          <w:sz w:val="28"/>
          <w:szCs w:val="28"/>
        </w:rPr>
        <w:t>SPECIAL CONDITIONS</w:t>
      </w:r>
      <w:bookmarkStart w:id="6" w:name="_Toc71357731"/>
      <w:bookmarkStart w:id="7" w:name="_Toc71357945"/>
      <w:bookmarkStart w:id="8" w:name="_Toc72056419"/>
      <w:bookmarkStart w:id="9" w:name="_Toc76894412"/>
      <w:bookmarkEnd w:id="1"/>
      <w:bookmarkEnd w:id="2"/>
      <w:bookmarkEnd w:id="3"/>
      <w:bookmarkEnd w:id="4"/>
      <w:bookmarkEnd w:id="5"/>
    </w:p>
    <w:p w:rsidR="00340C6C" w:rsidRDefault="001050EE" w:rsidP="00C4392E">
      <w:pPr>
        <w:spacing w:before="240" w:after="120"/>
        <w:outlineLvl w:val="0"/>
        <w:rPr>
          <w:szCs w:val="24"/>
        </w:rPr>
      </w:pPr>
      <w:r w:rsidRPr="00E725FE">
        <w:rPr>
          <w:b/>
          <w:bCs/>
          <w:sz w:val="28"/>
          <w:szCs w:val="28"/>
        </w:rPr>
        <w:t>CONTENTS</w:t>
      </w:r>
      <w:bookmarkEnd w:id="6"/>
      <w:bookmarkEnd w:id="7"/>
      <w:bookmarkEnd w:id="8"/>
      <w:bookmarkEnd w:id="9"/>
    </w:p>
    <w:p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rsidR="001466DD" w:rsidRPr="00F162E3" w:rsidRDefault="001466DD" w:rsidP="00F162E3">
      <w:pPr>
        <w:jc w:val="both"/>
        <w:rPr>
          <w:b/>
          <w:sz w:val="22"/>
          <w:szCs w:val="22"/>
        </w:rPr>
      </w:pPr>
    </w:p>
    <w:p w:rsidR="001050EE" w:rsidRPr="00F162E3" w:rsidRDefault="003D764D" w:rsidP="000A06F9">
      <w:pPr>
        <w:pStyle w:val="Subtitle"/>
        <w:ind w:left="1134" w:hanging="1134"/>
        <w:jc w:val="both"/>
        <w:rPr>
          <w:rFonts w:ascii="Times New Roman" w:hAnsi="Times New Roman"/>
          <w:sz w:val="22"/>
          <w:szCs w:val="22"/>
          <w:lang w:val="en-GB"/>
        </w:rPr>
      </w:pPr>
      <w:bookmarkStart w:id="10"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10"/>
    </w:p>
    <w:p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rsidR="001050EE" w:rsidRPr="00F162E3" w:rsidRDefault="001050EE" w:rsidP="003D764D">
      <w:pPr>
        <w:spacing w:before="240"/>
        <w:ind w:left="1134" w:hanging="1134"/>
        <w:jc w:val="both"/>
        <w:rPr>
          <w:b/>
          <w:sz w:val="22"/>
          <w:szCs w:val="22"/>
        </w:rPr>
      </w:pPr>
      <w:bookmarkStart w:id="11" w:name="_Toc76894416"/>
      <w:r w:rsidRPr="00F162E3">
        <w:rPr>
          <w:b/>
          <w:sz w:val="22"/>
          <w:szCs w:val="22"/>
        </w:rPr>
        <w:t>Article 4</w:t>
      </w:r>
      <w:r w:rsidRPr="00F162E3">
        <w:rPr>
          <w:b/>
          <w:sz w:val="22"/>
          <w:szCs w:val="22"/>
        </w:rPr>
        <w:tab/>
        <w:t>Communication</w:t>
      </w:r>
      <w:bookmarkEnd w:id="11"/>
    </w:p>
    <w:p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1050EE" w:rsidRPr="00F162E3">
        <w:rPr>
          <w:sz w:val="22"/>
          <w:szCs w:val="22"/>
        </w:rPr>
        <w:t>&lt;</w:t>
      </w:r>
      <w:r w:rsidR="001050EE" w:rsidRPr="00F162E3">
        <w:rPr>
          <w:sz w:val="22"/>
          <w:szCs w:val="22"/>
          <w:highlight w:val="yellow"/>
        </w:rPr>
        <w:t xml:space="preserve">Indicate here the </w:t>
      </w:r>
      <w:r w:rsidR="00BA75CB" w:rsidRPr="00F162E3">
        <w:rPr>
          <w:sz w:val="22"/>
          <w:szCs w:val="22"/>
          <w:highlight w:val="yellow"/>
        </w:rPr>
        <w:t xml:space="preserve">contact persons, </w:t>
      </w:r>
      <w:r w:rsidR="001050EE" w:rsidRPr="00F162E3">
        <w:rPr>
          <w:sz w:val="22"/>
          <w:szCs w:val="22"/>
          <w:highlight w:val="yellow"/>
        </w:rPr>
        <w:t xml:space="preserve">addresses of the </w:t>
      </w:r>
      <w:r w:rsidR="00E806A3">
        <w:rPr>
          <w:sz w:val="22"/>
          <w:szCs w:val="22"/>
          <w:highlight w:val="yellow"/>
        </w:rPr>
        <w:t>p</w:t>
      </w:r>
      <w:r w:rsidR="001050EE" w:rsidRPr="00F162E3">
        <w:rPr>
          <w:sz w:val="22"/>
          <w:szCs w:val="22"/>
          <w:highlight w:val="yellow"/>
        </w:rPr>
        <w:t>arties</w:t>
      </w:r>
      <w:r w:rsidR="00587FF6" w:rsidRPr="00F162E3">
        <w:rPr>
          <w:sz w:val="22"/>
          <w:szCs w:val="22"/>
          <w:highlight w:val="yellow"/>
        </w:rPr>
        <w:t>,</w:t>
      </w:r>
      <w:r w:rsidR="001050EE" w:rsidRPr="00F162E3">
        <w:rPr>
          <w:sz w:val="22"/>
          <w:szCs w:val="22"/>
          <w:highlight w:val="yellow"/>
        </w:rPr>
        <w:t xml:space="preserve"> their other co</w:t>
      </w:r>
      <w:r w:rsidR="008A27FD" w:rsidRPr="00F162E3">
        <w:rPr>
          <w:sz w:val="22"/>
          <w:szCs w:val="22"/>
          <w:highlight w:val="yellow"/>
        </w:rPr>
        <w:t>ntact details</w:t>
      </w:r>
      <w:r w:rsidR="001050EE" w:rsidRPr="00F162E3">
        <w:rPr>
          <w:sz w:val="22"/>
          <w:szCs w:val="22"/>
          <w:highlight w:val="yellow"/>
        </w:rPr>
        <w:t>,</w:t>
      </w:r>
      <w:r w:rsidR="00BF78C9" w:rsidRPr="00F162E3">
        <w:rPr>
          <w:sz w:val="22"/>
          <w:szCs w:val="22"/>
          <w:highlight w:val="yellow"/>
        </w:rPr>
        <w:t xml:space="preserve"> </w:t>
      </w:r>
      <w:r w:rsidR="001050EE" w:rsidRPr="00F162E3">
        <w:rPr>
          <w:sz w:val="22"/>
          <w:szCs w:val="22"/>
          <w:highlight w:val="yellow"/>
        </w:rPr>
        <w:t xml:space="preserve">the </w:t>
      </w:r>
      <w:r w:rsidR="001050EE" w:rsidRPr="005518DD">
        <w:rPr>
          <w:sz w:val="22"/>
          <w:szCs w:val="22"/>
        </w:rPr>
        <w:t>documents to provide a</w:t>
      </w:r>
      <w:r w:rsidR="009154A6" w:rsidRPr="005518DD">
        <w:rPr>
          <w:sz w:val="22"/>
          <w:szCs w:val="22"/>
        </w:rPr>
        <w:t>nd</w:t>
      </w:r>
      <w:r w:rsidR="001050EE" w:rsidRPr="005518DD">
        <w:rPr>
          <w:sz w:val="22"/>
          <w:szCs w:val="22"/>
        </w:rPr>
        <w:t xml:space="preserve"> the procedure to be used by the </w:t>
      </w:r>
      <w:r w:rsidR="00E806A3" w:rsidRPr="005518DD">
        <w:rPr>
          <w:sz w:val="22"/>
          <w:szCs w:val="22"/>
        </w:rPr>
        <w:t>p</w:t>
      </w:r>
      <w:r w:rsidR="001050EE" w:rsidRPr="005518DD">
        <w:rPr>
          <w:sz w:val="22"/>
          <w:szCs w:val="22"/>
        </w:rPr>
        <w:t xml:space="preserve">arties </w:t>
      </w:r>
      <w:r w:rsidR="008A27FD" w:rsidRPr="005518DD">
        <w:rPr>
          <w:sz w:val="22"/>
          <w:szCs w:val="22"/>
        </w:rPr>
        <w:t>f</w:t>
      </w:r>
      <w:r w:rsidR="001050EE" w:rsidRPr="005518DD">
        <w:rPr>
          <w:sz w:val="22"/>
          <w:szCs w:val="22"/>
        </w:rPr>
        <w:t>o</w:t>
      </w:r>
      <w:r w:rsidR="008A27FD" w:rsidRPr="005518DD">
        <w:rPr>
          <w:sz w:val="22"/>
          <w:szCs w:val="22"/>
        </w:rPr>
        <w:t>r</w:t>
      </w:r>
      <w:r w:rsidR="001050EE" w:rsidRPr="005518DD">
        <w:rPr>
          <w:sz w:val="22"/>
          <w:szCs w:val="22"/>
        </w:rPr>
        <w:t xml:space="preserve"> communicat</w:t>
      </w:r>
      <w:r w:rsidR="008A27FD" w:rsidRPr="005518DD">
        <w:rPr>
          <w:sz w:val="22"/>
          <w:szCs w:val="22"/>
        </w:rPr>
        <w:t>ion</w:t>
      </w:r>
      <w:r w:rsidR="001050EE" w:rsidRPr="005518DD">
        <w:rPr>
          <w:sz w:val="22"/>
          <w:szCs w:val="22"/>
        </w:rPr>
        <w:t>.&gt;</w:t>
      </w:r>
    </w:p>
    <w:p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rsidR="003C17E3" w:rsidRPr="006015D0" w:rsidRDefault="003C17E3" w:rsidP="003C17E3">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w:t>
      </w:r>
      <w:r w:rsidRPr="005518DD">
        <w:rPr>
          <w:sz w:val="22"/>
          <w:szCs w:val="22"/>
        </w:rPr>
        <w:t>electronic system for all communications within a maximum period of 3 months.</w:t>
      </w:r>
    </w:p>
    <w:p w:rsidR="003C17E3" w:rsidRPr="00F162E3" w:rsidRDefault="003C17E3" w:rsidP="003D764D">
      <w:pPr>
        <w:spacing w:before="120" w:after="120"/>
        <w:ind w:left="1134" w:hanging="567"/>
        <w:rPr>
          <w:sz w:val="22"/>
          <w:szCs w:val="22"/>
        </w:rPr>
      </w:pPr>
    </w:p>
    <w:p w:rsidR="001050EE" w:rsidRPr="00F162E3" w:rsidRDefault="001050EE" w:rsidP="00CA6498">
      <w:pPr>
        <w:keepNext/>
        <w:spacing w:before="240"/>
        <w:ind w:left="1134" w:hanging="1134"/>
        <w:jc w:val="both"/>
        <w:rPr>
          <w:b/>
          <w:sz w:val="22"/>
          <w:szCs w:val="22"/>
        </w:rPr>
      </w:pPr>
      <w:bookmarkStart w:id="12" w:name="_Toc76894420"/>
      <w:r w:rsidRPr="00F162E3">
        <w:rPr>
          <w:b/>
          <w:sz w:val="22"/>
          <w:szCs w:val="22"/>
        </w:rPr>
        <w:t>Article 9</w:t>
      </w:r>
      <w:r w:rsidRPr="00F162E3">
        <w:rPr>
          <w:b/>
          <w:sz w:val="22"/>
          <w:szCs w:val="22"/>
        </w:rPr>
        <w:tab/>
        <w:t>Access to the site</w:t>
      </w:r>
      <w:bookmarkEnd w:id="12"/>
    </w:p>
    <w:p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rsidR="00C261B3" w:rsidRPr="00CA6498" w:rsidRDefault="00F2670B" w:rsidP="00DD5312">
      <w:pPr>
        <w:tabs>
          <w:tab w:val="left" w:pos="1276"/>
        </w:tabs>
        <w:spacing w:before="240" w:after="120"/>
        <w:ind w:left="1276" w:hanging="992"/>
        <w:jc w:val="both"/>
        <w:rPr>
          <w:sz w:val="22"/>
          <w:szCs w:val="22"/>
        </w:rPr>
      </w:pPr>
      <w:r w:rsidRPr="00CA6498">
        <w:rPr>
          <w:sz w:val="22"/>
          <w:szCs w:val="22"/>
        </w:rPr>
        <w:lastRenderedPageBreak/>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Pr="00021EB3">
        <w:rPr>
          <w:rFonts w:ascii="Times New Roman" w:hAnsi="Times New Roman"/>
          <w:b w:val="0"/>
          <w:bCs/>
          <w:sz w:val="22"/>
          <w:szCs w:val="22"/>
          <w:lang w:val="en-GB"/>
        </w:rPr>
        <w:tab/>
      </w:r>
      <w:r w:rsidR="00A45B08">
        <w:rPr>
          <w:rFonts w:ascii="Times New Roman" w:hAnsi="Times New Roman"/>
          <w:b w:val="0"/>
          <w:bCs/>
          <w:sz w:val="22"/>
          <w:szCs w:val="22"/>
          <w:lang w:val="en-GB"/>
        </w:rPr>
        <w:t>One month from the date of signing the contract by both parties.</w:t>
      </w:r>
    </w:p>
    <w:p w:rsidR="001050EE" w:rsidRPr="00021EB3" w:rsidRDefault="001050EE" w:rsidP="00021EB3">
      <w:pPr>
        <w:spacing w:before="240"/>
        <w:ind w:left="1276" w:hanging="1276"/>
        <w:jc w:val="both"/>
        <w:rPr>
          <w:b/>
          <w:szCs w:val="24"/>
        </w:rPr>
      </w:pPr>
      <w:bookmarkStart w:id="17"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7"/>
    </w:p>
    <w:p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rsidR="001050EE" w:rsidRPr="00116CA6" w:rsidRDefault="001050EE" w:rsidP="00116CA6">
      <w:pPr>
        <w:spacing w:before="240"/>
        <w:ind w:left="1276" w:hanging="1276"/>
        <w:jc w:val="both"/>
        <w:rPr>
          <w:b/>
          <w:szCs w:val="24"/>
        </w:rPr>
      </w:pPr>
      <w:bookmarkStart w:id="18" w:name="_Toc76894434"/>
      <w:r w:rsidRPr="00116CA6">
        <w:rPr>
          <w:b/>
          <w:szCs w:val="24"/>
        </w:rPr>
        <w:t>Article 39</w:t>
      </w:r>
      <w:r w:rsidRPr="00116CA6">
        <w:rPr>
          <w:b/>
          <w:szCs w:val="24"/>
        </w:rPr>
        <w:tab/>
        <w:t>Work register</w:t>
      </w:r>
      <w:bookmarkEnd w:id="18"/>
    </w:p>
    <w:p w:rsidR="001050EE" w:rsidRPr="00A12DBD" w:rsidRDefault="00A45B08" w:rsidP="00A12DBD">
      <w:pPr>
        <w:spacing w:before="120" w:after="120"/>
        <w:ind w:left="1276" w:hanging="709"/>
        <w:jc w:val="both"/>
        <w:rPr>
          <w:sz w:val="22"/>
          <w:szCs w:val="22"/>
        </w:rPr>
      </w:pPr>
      <w:r>
        <w:rPr>
          <w:bCs/>
          <w:sz w:val="22"/>
          <w:szCs w:val="22"/>
        </w:rPr>
        <w:t>39.1</w:t>
      </w:r>
      <w:r>
        <w:rPr>
          <w:bCs/>
          <w:sz w:val="22"/>
          <w:szCs w:val="22"/>
        </w:rPr>
        <w:tab/>
      </w:r>
      <w:r w:rsidRPr="00A45B08">
        <w:rPr>
          <w:sz w:val="22"/>
          <w:szCs w:val="22"/>
        </w:rPr>
        <w:t xml:space="preserve"> W</w:t>
      </w:r>
      <w:r w:rsidR="001050EE" w:rsidRPr="00A45B08">
        <w:rPr>
          <w:sz w:val="22"/>
          <w:szCs w:val="22"/>
        </w:rPr>
        <w:t>ork regi</w:t>
      </w:r>
      <w:r w:rsidRPr="00A45B08">
        <w:rPr>
          <w:sz w:val="22"/>
          <w:szCs w:val="22"/>
        </w:rPr>
        <w:t xml:space="preserve">ster is not required. </w:t>
      </w:r>
    </w:p>
    <w:p w:rsidR="001050EE" w:rsidRPr="00116CA6" w:rsidRDefault="001050EE" w:rsidP="00A12DBD">
      <w:pPr>
        <w:spacing w:before="240"/>
        <w:ind w:left="1276" w:hanging="1276"/>
        <w:jc w:val="both"/>
        <w:rPr>
          <w:b/>
          <w:szCs w:val="24"/>
        </w:rPr>
      </w:pPr>
      <w:bookmarkStart w:id="19" w:name="_Toc76894435"/>
      <w:r w:rsidRPr="00116CA6">
        <w:rPr>
          <w:b/>
          <w:szCs w:val="24"/>
        </w:rPr>
        <w:t>Article 40</w:t>
      </w:r>
      <w:r w:rsidRPr="00116CA6">
        <w:rPr>
          <w:b/>
          <w:szCs w:val="24"/>
        </w:rPr>
        <w:tab/>
        <w:t>Origin and quality of works and materials</w:t>
      </w:r>
      <w:bookmarkEnd w:id="19"/>
    </w:p>
    <w:p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A45B08">
        <w:rPr>
          <w:rFonts w:ascii="Times New Roman" w:hAnsi="Times New Roman"/>
          <w:b w:val="0"/>
          <w:sz w:val="22"/>
          <w:szCs w:val="22"/>
          <w:lang w:val="en-GB"/>
        </w:rPr>
        <w:t>INTERREG IPA CBC programme Greece-Republic of North Macedonia 2014-2020</w:t>
      </w:r>
      <w:r w:rsidRPr="00B52397">
        <w:rPr>
          <w:rFonts w:ascii="Times New Roman" w:hAnsi="Times New Roman"/>
          <w:b w:val="0"/>
          <w:sz w:val="22"/>
          <w:szCs w:val="22"/>
          <w:lang w:val="en-GB"/>
        </w:rPr>
        <w:t>.</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w:t>
      </w:r>
      <w:r w:rsidR="00E54837">
        <w:rPr>
          <w:sz w:val="22"/>
          <w:szCs w:val="22"/>
        </w:rPr>
        <w:t>r construction must comply with lefislation and standards in force in Republic of North Macedonia.</w:t>
      </w:r>
    </w:p>
    <w:p w:rsidR="001050EE" w:rsidRPr="00A12DBD" w:rsidRDefault="001050EE" w:rsidP="00A12DBD">
      <w:pPr>
        <w:spacing w:before="120" w:after="120"/>
        <w:ind w:left="1276" w:hanging="709"/>
        <w:jc w:val="both"/>
        <w:rPr>
          <w:bCs/>
          <w:sz w:val="22"/>
          <w:szCs w:val="22"/>
        </w:rPr>
      </w:pPr>
      <w:r w:rsidRPr="00A12DBD">
        <w:rPr>
          <w:bCs/>
          <w:sz w:val="22"/>
          <w:szCs w:val="22"/>
        </w:rPr>
        <w:t>40.3</w:t>
      </w:r>
      <w:r w:rsidR="00E54837">
        <w:rPr>
          <w:sz w:val="22"/>
          <w:szCs w:val="22"/>
        </w:rPr>
        <w:tab/>
      </w:r>
      <w:r w:rsidR="00E54837" w:rsidRPr="00E54837">
        <w:rPr>
          <w:sz w:val="22"/>
          <w:szCs w:val="22"/>
        </w:rPr>
        <w:t>P</w:t>
      </w:r>
      <w:r w:rsidRPr="00E54837">
        <w:rPr>
          <w:sz w:val="22"/>
          <w:szCs w:val="22"/>
        </w:rPr>
        <w:t xml:space="preserve">reliminary technical acceptance is </w:t>
      </w:r>
      <w:r w:rsidR="00E54837" w:rsidRPr="00E54837">
        <w:rPr>
          <w:sz w:val="22"/>
          <w:szCs w:val="22"/>
        </w:rPr>
        <w:t>not necessary .</w:t>
      </w:r>
    </w:p>
    <w:p w:rsidR="001050EE" w:rsidRPr="00116CA6" w:rsidRDefault="001050EE" w:rsidP="00116CA6">
      <w:pPr>
        <w:spacing w:before="240"/>
        <w:ind w:left="1276" w:hanging="1276"/>
        <w:jc w:val="both"/>
        <w:rPr>
          <w:b/>
          <w:szCs w:val="24"/>
        </w:rPr>
      </w:pPr>
      <w:bookmarkStart w:id="20" w:name="_Toc76894437"/>
      <w:r w:rsidRPr="00116CA6">
        <w:rPr>
          <w:b/>
          <w:szCs w:val="24"/>
        </w:rPr>
        <w:t>Article 43</w:t>
      </w:r>
      <w:r w:rsidRPr="00116CA6">
        <w:rPr>
          <w:b/>
          <w:szCs w:val="24"/>
        </w:rPr>
        <w:tab/>
        <w:t>Ownership of plant and materials</w:t>
      </w:r>
      <w:bookmarkEnd w:id="20"/>
    </w:p>
    <w:p w:rsidR="00DD5312" w:rsidRDefault="001050EE" w:rsidP="00A12DBD">
      <w:pPr>
        <w:spacing w:before="120" w:after="120"/>
        <w:ind w:left="1276" w:hanging="709"/>
        <w:jc w:val="both"/>
        <w:rPr>
          <w:sz w:val="22"/>
          <w:szCs w:val="22"/>
          <w:highlight w:val="yellow"/>
        </w:rPr>
      </w:pPr>
      <w:r w:rsidRPr="00A12DBD">
        <w:rPr>
          <w:bCs/>
          <w:sz w:val="22"/>
          <w:szCs w:val="22"/>
        </w:rPr>
        <w:lastRenderedPageBreak/>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rsidR="001050EE" w:rsidRPr="00116CA6" w:rsidRDefault="001050EE" w:rsidP="00116CA6">
      <w:pPr>
        <w:spacing w:before="240"/>
        <w:ind w:left="1276" w:hanging="1276"/>
        <w:jc w:val="both"/>
        <w:rPr>
          <w:b/>
          <w:szCs w:val="24"/>
        </w:rPr>
      </w:pPr>
      <w:bookmarkStart w:id="21" w:name="_Toc76894438"/>
      <w:r w:rsidRPr="00116CA6">
        <w:rPr>
          <w:b/>
          <w:szCs w:val="24"/>
        </w:rPr>
        <w:t>Article 44:</w:t>
      </w:r>
      <w:r w:rsidRPr="00116CA6">
        <w:rPr>
          <w:b/>
          <w:szCs w:val="24"/>
        </w:rPr>
        <w:tab/>
        <w:t>General principles for payments</w:t>
      </w:r>
      <w:bookmarkEnd w:id="21"/>
    </w:p>
    <w:p w:rsidR="001050EE" w:rsidRPr="00A12DBD" w:rsidRDefault="001050EE" w:rsidP="00A12DBD">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E54837">
        <w:rPr>
          <w:sz w:val="22"/>
          <w:szCs w:val="22"/>
        </w:rPr>
        <w:t>MKD.</w:t>
      </w:r>
    </w:p>
    <w:p w:rsidR="001050EE" w:rsidRPr="00CA6498" w:rsidRDefault="001050EE" w:rsidP="00116CA6">
      <w:pPr>
        <w:spacing w:before="240"/>
        <w:ind w:left="1276" w:hanging="1276"/>
        <w:jc w:val="both"/>
        <w:rPr>
          <w:b/>
          <w:szCs w:val="24"/>
        </w:rPr>
      </w:pPr>
      <w:bookmarkStart w:id="22" w:name="_Toc76894441"/>
      <w:r w:rsidRPr="00CA6498">
        <w:rPr>
          <w:b/>
          <w:szCs w:val="24"/>
        </w:rPr>
        <w:t>Article 48</w:t>
      </w:r>
      <w:r w:rsidRPr="00CA6498">
        <w:rPr>
          <w:b/>
          <w:szCs w:val="24"/>
        </w:rPr>
        <w:tab/>
        <w:t>Price revision</w:t>
      </w:r>
      <w:bookmarkEnd w:id="22"/>
    </w:p>
    <w:p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rsidR="001050EE" w:rsidRPr="00CA6498" w:rsidRDefault="001050EE" w:rsidP="00116CA6">
      <w:pPr>
        <w:spacing w:before="240"/>
        <w:ind w:left="1276" w:hanging="1276"/>
        <w:jc w:val="both"/>
        <w:rPr>
          <w:b/>
          <w:szCs w:val="24"/>
        </w:rPr>
      </w:pPr>
      <w:bookmarkStart w:id="23" w:name="_Toc76894442"/>
      <w:r w:rsidRPr="00CA6498">
        <w:rPr>
          <w:b/>
          <w:szCs w:val="24"/>
        </w:rPr>
        <w:t>Article 49</w:t>
      </w:r>
      <w:r w:rsidRPr="00CA6498">
        <w:rPr>
          <w:b/>
          <w:szCs w:val="24"/>
        </w:rPr>
        <w:tab/>
        <w:t>Measurement</w:t>
      </w:r>
      <w:bookmarkEnd w:id="23"/>
    </w:p>
    <w:p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rsidR="00A37F5E" w:rsidRPr="00CA6498"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276"/>
        <w:gridCol w:w="2552"/>
        <w:gridCol w:w="3890"/>
      </w:tblGrid>
      <w:tr w:rsidR="00A44D93" w:rsidRPr="00CA6498" w:rsidTr="00CA6498">
        <w:tc>
          <w:tcPr>
            <w:tcW w:w="533" w:type="dxa"/>
            <w:shd w:val="clear" w:color="auto" w:fill="auto"/>
          </w:tcPr>
          <w:p w:rsidR="00A44D93" w:rsidRPr="00CA6498" w:rsidRDefault="00A44D93" w:rsidP="005967FA">
            <w:pPr>
              <w:spacing w:before="120" w:after="120"/>
              <w:jc w:val="center"/>
              <w:rPr>
                <w:b/>
                <w:sz w:val="22"/>
                <w:szCs w:val="22"/>
              </w:rPr>
            </w:pPr>
          </w:p>
        </w:tc>
        <w:tc>
          <w:tcPr>
            <w:tcW w:w="1276" w:type="dxa"/>
            <w:shd w:val="clear" w:color="auto" w:fill="auto"/>
          </w:tcPr>
          <w:p w:rsidR="00A44D93" w:rsidRPr="00CA6498" w:rsidRDefault="00A44D93" w:rsidP="005967FA">
            <w:pPr>
              <w:spacing w:before="120" w:after="120"/>
              <w:jc w:val="center"/>
              <w:rPr>
                <w:b/>
                <w:sz w:val="22"/>
                <w:szCs w:val="22"/>
              </w:rPr>
            </w:pPr>
            <w:r w:rsidRPr="00CA6498">
              <w:rPr>
                <w:b/>
                <w:sz w:val="22"/>
                <w:szCs w:val="22"/>
              </w:rPr>
              <w:t>Percentage</w:t>
            </w:r>
          </w:p>
        </w:tc>
        <w:tc>
          <w:tcPr>
            <w:tcW w:w="2552" w:type="dxa"/>
            <w:shd w:val="clear" w:color="auto" w:fill="auto"/>
          </w:tcPr>
          <w:p w:rsidR="00A44D93" w:rsidRPr="00CA6498" w:rsidRDefault="00A44D93" w:rsidP="005967FA">
            <w:pPr>
              <w:spacing w:before="120" w:after="120"/>
              <w:jc w:val="center"/>
              <w:rPr>
                <w:b/>
                <w:sz w:val="22"/>
                <w:szCs w:val="22"/>
              </w:rPr>
            </w:pPr>
            <w:r w:rsidRPr="00CA6498">
              <w:rPr>
                <w:b/>
                <w:sz w:val="22"/>
                <w:szCs w:val="22"/>
              </w:rPr>
              <w:t>Nature</w:t>
            </w:r>
          </w:p>
        </w:tc>
        <w:tc>
          <w:tcPr>
            <w:tcW w:w="3890" w:type="dxa"/>
            <w:shd w:val="clear" w:color="auto" w:fill="auto"/>
          </w:tcPr>
          <w:p w:rsidR="00A44D93" w:rsidRPr="00CA6498" w:rsidRDefault="00A44D93" w:rsidP="005967FA">
            <w:pPr>
              <w:spacing w:before="120" w:after="120"/>
              <w:jc w:val="center"/>
              <w:rPr>
                <w:b/>
                <w:sz w:val="22"/>
                <w:szCs w:val="22"/>
              </w:rPr>
            </w:pPr>
            <w:r w:rsidRPr="00CA6498">
              <w:rPr>
                <w:b/>
                <w:sz w:val="22"/>
                <w:szCs w:val="22"/>
              </w:rPr>
              <w:t>Timing</w:t>
            </w:r>
          </w:p>
        </w:tc>
      </w:tr>
      <w:tr w:rsidR="00B80DBA" w:rsidRPr="00CA6498" w:rsidTr="00CA6498">
        <w:tc>
          <w:tcPr>
            <w:tcW w:w="533" w:type="dxa"/>
            <w:shd w:val="clear" w:color="auto" w:fill="auto"/>
          </w:tcPr>
          <w:p w:rsidR="00B80DBA" w:rsidRPr="00CA6498" w:rsidRDefault="00B80DBA" w:rsidP="005967FA">
            <w:pPr>
              <w:spacing w:before="120" w:after="120"/>
              <w:jc w:val="both"/>
              <w:rPr>
                <w:sz w:val="22"/>
                <w:szCs w:val="22"/>
              </w:rPr>
            </w:pPr>
            <w:r w:rsidRPr="00CA6498">
              <w:rPr>
                <w:sz w:val="22"/>
                <w:szCs w:val="22"/>
              </w:rPr>
              <w:t>1.</w:t>
            </w:r>
          </w:p>
        </w:tc>
        <w:tc>
          <w:tcPr>
            <w:tcW w:w="1276" w:type="dxa"/>
            <w:shd w:val="clear" w:color="auto" w:fill="auto"/>
          </w:tcPr>
          <w:p w:rsidR="00B80DBA" w:rsidRPr="00CA6498" w:rsidRDefault="00B80DBA" w:rsidP="00E937A1">
            <w:pPr>
              <w:spacing w:before="120" w:after="120"/>
              <w:jc w:val="center"/>
              <w:rPr>
                <w:sz w:val="22"/>
                <w:szCs w:val="22"/>
              </w:rPr>
            </w:pPr>
            <w:r>
              <w:rPr>
                <w:sz w:val="22"/>
                <w:szCs w:val="22"/>
              </w:rPr>
              <w:t xml:space="preserve">  50</w:t>
            </w:r>
            <w:r w:rsidRPr="00CA6498">
              <w:rPr>
                <w:sz w:val="22"/>
                <w:szCs w:val="22"/>
              </w:rPr>
              <w:t>%</w:t>
            </w:r>
          </w:p>
        </w:tc>
        <w:tc>
          <w:tcPr>
            <w:tcW w:w="2552" w:type="dxa"/>
            <w:shd w:val="clear" w:color="auto" w:fill="auto"/>
          </w:tcPr>
          <w:p w:rsidR="00B80DBA" w:rsidRPr="00CA6498" w:rsidRDefault="00B80DBA" w:rsidP="00E937A1">
            <w:pPr>
              <w:spacing w:before="120" w:after="120"/>
              <w:jc w:val="both"/>
              <w:rPr>
                <w:sz w:val="22"/>
                <w:szCs w:val="22"/>
              </w:rPr>
            </w:pPr>
            <w:r w:rsidRPr="00CA6498">
              <w:rPr>
                <w:sz w:val="22"/>
                <w:szCs w:val="22"/>
              </w:rPr>
              <w:t>Interim payment of Article 50</w:t>
            </w:r>
          </w:p>
        </w:tc>
        <w:tc>
          <w:tcPr>
            <w:tcW w:w="3890" w:type="dxa"/>
            <w:shd w:val="clear" w:color="auto" w:fill="auto"/>
          </w:tcPr>
          <w:p w:rsidR="00B80DBA" w:rsidRPr="00CA6498" w:rsidRDefault="00B80DBA" w:rsidP="00E937A1">
            <w:pPr>
              <w:spacing w:before="120" w:after="120"/>
              <w:jc w:val="both"/>
              <w:rPr>
                <w:sz w:val="22"/>
                <w:szCs w:val="22"/>
              </w:rPr>
            </w:pPr>
            <w:r w:rsidRPr="00CA6498">
              <w:rPr>
                <w:sz w:val="22"/>
                <w:szCs w:val="22"/>
              </w:rPr>
              <w:t xml:space="preserve">After issuing of the </w:t>
            </w:r>
            <w:r>
              <w:rPr>
                <w:sz w:val="22"/>
                <w:szCs w:val="22"/>
              </w:rPr>
              <w:t>c</w:t>
            </w:r>
            <w:r w:rsidRPr="00CA6498">
              <w:rPr>
                <w:sz w:val="22"/>
                <w:szCs w:val="22"/>
              </w:rPr>
              <w:t>ertificate of provisional acceptance</w:t>
            </w:r>
          </w:p>
        </w:tc>
      </w:tr>
      <w:tr w:rsidR="00B80DBA" w:rsidRPr="005967FA" w:rsidTr="00CA6498">
        <w:tc>
          <w:tcPr>
            <w:tcW w:w="533" w:type="dxa"/>
            <w:shd w:val="clear" w:color="auto" w:fill="auto"/>
          </w:tcPr>
          <w:p w:rsidR="00B80DBA" w:rsidRPr="00CA6498" w:rsidRDefault="00B80DBA" w:rsidP="005967FA">
            <w:pPr>
              <w:spacing w:before="120" w:after="120"/>
              <w:jc w:val="both"/>
              <w:rPr>
                <w:sz w:val="22"/>
                <w:szCs w:val="22"/>
              </w:rPr>
            </w:pPr>
            <w:r w:rsidRPr="00CA6498">
              <w:rPr>
                <w:sz w:val="22"/>
                <w:szCs w:val="22"/>
              </w:rPr>
              <w:t>2.</w:t>
            </w:r>
          </w:p>
        </w:tc>
        <w:tc>
          <w:tcPr>
            <w:tcW w:w="1276" w:type="dxa"/>
            <w:shd w:val="clear" w:color="auto" w:fill="auto"/>
          </w:tcPr>
          <w:p w:rsidR="00B80DBA" w:rsidRPr="00CA6498" w:rsidRDefault="00B80DBA" w:rsidP="00E54837">
            <w:pPr>
              <w:spacing w:before="120" w:after="120"/>
              <w:jc w:val="center"/>
              <w:rPr>
                <w:sz w:val="22"/>
                <w:szCs w:val="22"/>
              </w:rPr>
            </w:pPr>
            <w:r>
              <w:rPr>
                <w:sz w:val="22"/>
                <w:szCs w:val="22"/>
              </w:rPr>
              <w:t>50</w:t>
            </w:r>
            <w:r w:rsidRPr="00CA6498">
              <w:rPr>
                <w:sz w:val="22"/>
                <w:szCs w:val="22"/>
              </w:rPr>
              <w:t>%</w:t>
            </w:r>
          </w:p>
        </w:tc>
        <w:tc>
          <w:tcPr>
            <w:tcW w:w="2552" w:type="dxa"/>
            <w:shd w:val="clear" w:color="auto" w:fill="auto"/>
          </w:tcPr>
          <w:p w:rsidR="00B80DBA" w:rsidRPr="00CA6498" w:rsidRDefault="00B80DBA" w:rsidP="005967FA">
            <w:pPr>
              <w:spacing w:before="120" w:after="120"/>
              <w:jc w:val="both"/>
              <w:rPr>
                <w:sz w:val="22"/>
                <w:szCs w:val="22"/>
              </w:rPr>
            </w:pPr>
            <w:r>
              <w:rPr>
                <w:sz w:val="22"/>
                <w:szCs w:val="22"/>
              </w:rPr>
              <w:t>Final</w:t>
            </w:r>
            <w:r w:rsidRPr="00CA6498">
              <w:rPr>
                <w:sz w:val="22"/>
                <w:szCs w:val="22"/>
              </w:rPr>
              <w:t xml:space="preserve"> payment of Article 50</w:t>
            </w:r>
          </w:p>
        </w:tc>
        <w:tc>
          <w:tcPr>
            <w:tcW w:w="3890" w:type="dxa"/>
            <w:shd w:val="clear" w:color="auto" w:fill="auto"/>
          </w:tcPr>
          <w:p w:rsidR="00B80DBA" w:rsidRPr="005967FA" w:rsidRDefault="00B80DBA" w:rsidP="007863B8">
            <w:pPr>
              <w:spacing w:before="120" w:after="120"/>
              <w:jc w:val="both"/>
              <w:rPr>
                <w:sz w:val="22"/>
                <w:szCs w:val="22"/>
              </w:rPr>
            </w:pPr>
            <w:r>
              <w:rPr>
                <w:sz w:val="22"/>
                <w:szCs w:val="22"/>
              </w:rPr>
              <w:t>In 60 days after interim pauyment</w:t>
            </w:r>
          </w:p>
          <w:p w:rsidR="00B80DBA" w:rsidRPr="005967FA" w:rsidRDefault="00B80DBA" w:rsidP="00215FF5">
            <w:pPr>
              <w:spacing w:before="120" w:after="120"/>
              <w:jc w:val="both"/>
              <w:rPr>
                <w:sz w:val="22"/>
                <w:szCs w:val="22"/>
              </w:rPr>
            </w:pPr>
          </w:p>
        </w:tc>
      </w:tr>
    </w:tbl>
    <w:p w:rsidR="001050EE" w:rsidRPr="00116CA6" w:rsidRDefault="001050EE" w:rsidP="00116CA6">
      <w:pPr>
        <w:spacing w:before="240"/>
        <w:ind w:left="1276" w:hanging="1276"/>
        <w:jc w:val="both"/>
        <w:rPr>
          <w:b/>
          <w:szCs w:val="24"/>
        </w:rPr>
      </w:pPr>
      <w:bookmarkStart w:id="24" w:name="_Toc76894443"/>
      <w:r w:rsidRPr="00116CA6">
        <w:rPr>
          <w:b/>
          <w:szCs w:val="24"/>
        </w:rPr>
        <w:t>Article 50</w:t>
      </w:r>
      <w:r w:rsidRPr="00116CA6">
        <w:rPr>
          <w:b/>
          <w:szCs w:val="24"/>
        </w:rPr>
        <w:tab/>
        <w:t>Interim payments</w:t>
      </w:r>
      <w:bookmarkEnd w:id="24"/>
    </w:p>
    <w:p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rsidR="001050EE" w:rsidRPr="00116CA6" w:rsidRDefault="001050EE" w:rsidP="00CA6498">
      <w:pPr>
        <w:keepNext/>
        <w:spacing w:before="240"/>
        <w:ind w:left="1276" w:hanging="1276"/>
        <w:jc w:val="both"/>
        <w:rPr>
          <w:b/>
          <w:szCs w:val="24"/>
        </w:rPr>
      </w:pPr>
      <w:bookmarkStart w:id="25" w:name="_Toc76894448"/>
      <w:r w:rsidRPr="00116CA6">
        <w:rPr>
          <w:b/>
          <w:szCs w:val="24"/>
        </w:rPr>
        <w:t>Article 61</w:t>
      </w:r>
      <w:r w:rsidRPr="00116CA6">
        <w:rPr>
          <w:b/>
          <w:szCs w:val="24"/>
        </w:rPr>
        <w:tab/>
        <w:t>Defects liability</w:t>
      </w:r>
      <w:bookmarkEnd w:id="25"/>
    </w:p>
    <w:p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rsidR="001050EE" w:rsidRPr="00116CA6" w:rsidRDefault="001050EE" w:rsidP="00116CA6">
      <w:pPr>
        <w:spacing w:before="240"/>
        <w:ind w:left="1276" w:hanging="1276"/>
        <w:jc w:val="both"/>
        <w:rPr>
          <w:b/>
          <w:szCs w:val="24"/>
        </w:rPr>
      </w:pPr>
      <w:bookmarkStart w:id="26" w:name="_Toc76894451"/>
      <w:r w:rsidRPr="00116CA6">
        <w:rPr>
          <w:b/>
          <w:szCs w:val="24"/>
        </w:rPr>
        <w:t>Article 68</w:t>
      </w:r>
      <w:r w:rsidRPr="00116CA6">
        <w:rPr>
          <w:b/>
          <w:szCs w:val="24"/>
        </w:rPr>
        <w:tab/>
        <w:t>Dispute settlement</w:t>
      </w:r>
      <w:bookmarkEnd w:id="26"/>
    </w:p>
    <w:p w:rsidR="001050EE" w:rsidRPr="00E725FE" w:rsidRDefault="001050EE" w:rsidP="007863B8">
      <w:pPr>
        <w:autoSpaceDE w:val="0"/>
        <w:autoSpaceDN w:val="0"/>
        <w:adjustRightInd w:val="0"/>
        <w:spacing w:before="120" w:after="120"/>
        <w:ind w:left="1276" w:hanging="709"/>
        <w:jc w:val="both"/>
        <w:rPr>
          <w:sz w:val="22"/>
          <w:szCs w:val="22"/>
          <w:lang w:bidi="kn-IN"/>
        </w:rPr>
      </w:pPr>
      <w:r w:rsidRPr="00E5391D">
        <w:rPr>
          <w:rStyle w:val="DefaultMargins"/>
          <w:rFonts w:ascii="Times New Roman" w:hAnsi="Times New Roman" w:cs="Times New Roman"/>
          <w:bCs/>
          <w:spacing w:val="-3"/>
          <w:sz w:val="22"/>
          <w:szCs w:val="22"/>
          <w:lang w:val="en-GB"/>
        </w:rPr>
        <w:t>68.4</w:t>
      </w:r>
      <w:r w:rsidRPr="00E5391D">
        <w:rPr>
          <w:rStyle w:val="DefaultMargins"/>
          <w:rFonts w:ascii="Times New Roman" w:hAnsi="Times New Roman" w:cs="Times New Roman"/>
          <w:spacing w:val="-3"/>
          <w:sz w:val="22"/>
          <w:szCs w:val="22"/>
          <w:lang w:val="en-GB"/>
        </w:rPr>
        <w:tab/>
      </w:r>
      <w:r w:rsidRPr="007863B8">
        <w:rPr>
          <w:sz w:val="22"/>
          <w:szCs w:val="22"/>
          <w:lang w:bidi="kn-IN"/>
        </w:rPr>
        <w:t xml:space="preserve">Any dispute arising out of or relating to this </w:t>
      </w:r>
      <w:r w:rsidR="00B6292A" w:rsidRPr="007863B8">
        <w:rPr>
          <w:sz w:val="22"/>
          <w:szCs w:val="22"/>
          <w:lang w:bidi="kn-IN"/>
        </w:rPr>
        <w:t>c</w:t>
      </w:r>
      <w:r w:rsidRPr="007863B8">
        <w:rPr>
          <w:sz w:val="22"/>
          <w:szCs w:val="22"/>
          <w:lang w:bidi="kn-IN"/>
        </w:rPr>
        <w:t>ontract which cannot be settled otherwise shall be referred to the exclusive jurisdiction of</w:t>
      </w:r>
      <w:r w:rsidR="007863B8" w:rsidRPr="007863B8">
        <w:rPr>
          <w:sz w:val="22"/>
          <w:szCs w:val="22"/>
          <w:lang w:bidi="kn-IN"/>
        </w:rPr>
        <w:t xml:space="preserve"> Court in Bitola</w:t>
      </w:r>
      <w:r w:rsidRPr="007863B8">
        <w:rPr>
          <w:sz w:val="22"/>
          <w:szCs w:val="22"/>
          <w:lang w:bidi="kn-IN"/>
        </w:rPr>
        <w:t xml:space="preserve"> </w:t>
      </w:r>
      <w:r w:rsidR="002079A9" w:rsidRPr="007863B8">
        <w:rPr>
          <w:sz w:val="22"/>
          <w:szCs w:val="22"/>
          <w:lang w:bidi="kn-IN"/>
        </w:rPr>
        <w:t xml:space="preserve">in accordance with </w:t>
      </w:r>
      <w:r w:rsidRPr="007863B8">
        <w:rPr>
          <w:sz w:val="22"/>
          <w:szCs w:val="22"/>
          <w:lang w:bidi="kn-IN"/>
        </w:rPr>
        <w:t xml:space="preserve">the national legislation </w:t>
      </w:r>
      <w:r w:rsidR="002079A9" w:rsidRPr="007863B8">
        <w:rPr>
          <w:sz w:val="22"/>
          <w:szCs w:val="22"/>
          <w:lang w:bidi="kn-IN"/>
        </w:rPr>
        <w:t xml:space="preserve">of the state </w:t>
      </w:r>
      <w:r w:rsidRPr="007863B8">
        <w:rPr>
          <w:sz w:val="22"/>
          <w:szCs w:val="22"/>
          <w:lang w:bidi="kn-IN"/>
        </w:rPr>
        <w:t xml:space="preserve">of the </w:t>
      </w:r>
      <w:r w:rsidR="00B6292A" w:rsidRPr="007863B8">
        <w:rPr>
          <w:sz w:val="22"/>
          <w:szCs w:val="22"/>
          <w:lang w:bidi="kn-IN"/>
        </w:rPr>
        <w:t>c</w:t>
      </w:r>
      <w:r w:rsidRPr="007863B8">
        <w:rPr>
          <w:sz w:val="22"/>
          <w:szCs w:val="22"/>
          <w:lang w:bidi="kn-IN"/>
        </w:rPr>
        <w:t xml:space="preserve">ontracting </w:t>
      </w:r>
      <w:r w:rsidR="00B6292A" w:rsidRPr="007863B8">
        <w:rPr>
          <w:sz w:val="22"/>
          <w:szCs w:val="22"/>
          <w:lang w:bidi="kn-IN"/>
        </w:rPr>
        <w:t>a</w:t>
      </w:r>
      <w:r w:rsidRPr="007863B8">
        <w:rPr>
          <w:sz w:val="22"/>
          <w:szCs w:val="22"/>
          <w:lang w:bidi="kn-IN"/>
        </w:rPr>
        <w:t>uthority</w:t>
      </w:r>
      <w:r w:rsidRPr="00E725FE">
        <w:rPr>
          <w:sz w:val="22"/>
          <w:szCs w:val="22"/>
          <w:lang w:bidi="kn-IN"/>
        </w:rPr>
        <w:t>.</w:t>
      </w:r>
    </w:p>
    <w:sectPr w:rsidR="001050EE" w:rsidRPr="00E725FE" w:rsidSect="00CA6498">
      <w:headerReference w:type="even" r:id="rId8"/>
      <w:headerReference w:type="default" r:id="rId9"/>
      <w:footerReference w:type="even" r:id="rId10"/>
      <w:footerReference w:type="default" r:id="rId11"/>
      <w:headerReference w:type="first" r:id="rId12"/>
      <w:footerReference w:type="first" r:id="rId13"/>
      <w:pgSz w:w="11907" w:h="16840" w:code="9"/>
      <w:pgMar w:top="1298" w:right="1298" w:bottom="1077" w:left="1298"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47" w:rsidRPr="00E725FE" w:rsidRDefault="00750347">
      <w:r w:rsidRPr="00E725FE">
        <w:separator/>
      </w:r>
    </w:p>
  </w:endnote>
  <w:endnote w:type="continuationSeparator" w:id="1">
    <w:p w:rsidR="00750347" w:rsidRPr="00E725FE" w:rsidRDefault="00750347">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33" w:rsidRDefault="00E971EA">
    <w:pPr>
      <w:pStyle w:val="Footer"/>
      <w:framePr w:wrap="around" w:vAnchor="text" w:hAnchor="margin" w:xAlign="right" w:y="1"/>
      <w:rPr>
        <w:rStyle w:val="PageNumber"/>
      </w:rPr>
    </w:pPr>
    <w:r>
      <w:rPr>
        <w:rStyle w:val="PageNumber"/>
      </w:rPr>
      <w:fldChar w:fldCharType="begin"/>
    </w:r>
    <w:r w:rsidR="00795633">
      <w:rPr>
        <w:rStyle w:val="PageNumber"/>
      </w:rPr>
      <w:instrText xml:space="preserve">PAGE  </w:instrText>
    </w:r>
    <w:r>
      <w:rPr>
        <w:rStyle w:val="PageNumber"/>
      </w:rPr>
      <w:fldChar w:fldCharType="separate"/>
    </w:r>
    <w:r w:rsidR="00795633">
      <w:rPr>
        <w:rStyle w:val="PageNumber"/>
        <w:noProof/>
      </w:rPr>
      <w:t>2</w:t>
    </w:r>
    <w:r>
      <w:rPr>
        <w:rStyle w:val="PageNumber"/>
      </w:rPr>
      <w:fldChar w:fldCharType="end"/>
    </w:r>
  </w:p>
  <w:p w:rsidR="00795633" w:rsidRDefault="007956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33" w:rsidRPr="00B3283E" w:rsidRDefault="00535F34" w:rsidP="00B3283E">
    <w:pPr>
      <w:pStyle w:val="Footer"/>
      <w:tabs>
        <w:tab w:val="clear" w:pos="4320"/>
        <w:tab w:val="clear" w:pos="8640"/>
        <w:tab w:val="right" w:pos="9214"/>
      </w:tabs>
      <w:ind w:right="5"/>
      <w:rPr>
        <w:rStyle w:val="PageNumber"/>
        <w:sz w:val="18"/>
        <w:szCs w:val="18"/>
      </w:rPr>
    </w:pPr>
    <w:r>
      <w:rPr>
        <w:b/>
        <w:sz w:val="18"/>
      </w:rPr>
      <w:t>July 2019</w:t>
    </w:r>
    <w:r w:rsidR="00795633" w:rsidRPr="00B3283E">
      <w:rPr>
        <w:sz w:val="18"/>
        <w:szCs w:val="18"/>
      </w:rPr>
      <w:tab/>
      <w:t xml:space="preserve">Page </w:t>
    </w:r>
    <w:r w:rsidR="00E971EA" w:rsidRPr="00B3283E">
      <w:rPr>
        <w:rStyle w:val="PageNumber"/>
        <w:sz w:val="18"/>
        <w:szCs w:val="18"/>
      </w:rPr>
      <w:fldChar w:fldCharType="begin"/>
    </w:r>
    <w:r w:rsidR="00795633" w:rsidRPr="00B3283E">
      <w:rPr>
        <w:rStyle w:val="PageNumber"/>
        <w:sz w:val="18"/>
        <w:szCs w:val="18"/>
      </w:rPr>
      <w:instrText xml:space="preserve"> PAGE </w:instrText>
    </w:r>
    <w:r w:rsidR="00E971EA" w:rsidRPr="00B3283E">
      <w:rPr>
        <w:rStyle w:val="PageNumber"/>
        <w:sz w:val="18"/>
        <w:szCs w:val="18"/>
      </w:rPr>
      <w:fldChar w:fldCharType="separate"/>
    </w:r>
    <w:r w:rsidR="004315AD">
      <w:rPr>
        <w:rStyle w:val="PageNumber"/>
        <w:noProof/>
        <w:sz w:val="18"/>
        <w:szCs w:val="18"/>
      </w:rPr>
      <w:t>1</w:t>
    </w:r>
    <w:r w:rsidR="00E971EA" w:rsidRPr="00B3283E">
      <w:rPr>
        <w:rStyle w:val="PageNumber"/>
        <w:sz w:val="18"/>
        <w:szCs w:val="18"/>
      </w:rPr>
      <w:fldChar w:fldCharType="end"/>
    </w:r>
    <w:r w:rsidR="00795633" w:rsidRPr="00B3283E">
      <w:rPr>
        <w:rStyle w:val="PageNumber"/>
        <w:sz w:val="18"/>
        <w:szCs w:val="18"/>
      </w:rPr>
      <w:t xml:space="preserve"> of </w:t>
    </w:r>
    <w:r w:rsidR="00E971EA" w:rsidRPr="00B3283E">
      <w:rPr>
        <w:rStyle w:val="PageNumber"/>
        <w:sz w:val="18"/>
        <w:szCs w:val="18"/>
      </w:rPr>
      <w:fldChar w:fldCharType="begin"/>
    </w:r>
    <w:r w:rsidR="00795633" w:rsidRPr="00B3283E">
      <w:rPr>
        <w:rStyle w:val="PageNumber"/>
        <w:sz w:val="18"/>
        <w:szCs w:val="18"/>
      </w:rPr>
      <w:instrText xml:space="preserve"> NUMPAGES </w:instrText>
    </w:r>
    <w:r w:rsidR="00E971EA" w:rsidRPr="00B3283E">
      <w:rPr>
        <w:rStyle w:val="PageNumber"/>
        <w:sz w:val="18"/>
        <w:szCs w:val="18"/>
      </w:rPr>
      <w:fldChar w:fldCharType="separate"/>
    </w:r>
    <w:r w:rsidR="004315AD">
      <w:rPr>
        <w:rStyle w:val="PageNumber"/>
        <w:noProof/>
        <w:sz w:val="18"/>
        <w:szCs w:val="18"/>
      </w:rPr>
      <w:t>3</w:t>
    </w:r>
    <w:r w:rsidR="00E971EA" w:rsidRPr="00B3283E">
      <w:rPr>
        <w:rStyle w:val="PageNumber"/>
        <w:sz w:val="18"/>
        <w:szCs w:val="18"/>
      </w:rPr>
      <w:fldChar w:fldCharType="end"/>
    </w:r>
  </w:p>
  <w:p w:rsidR="00795633" w:rsidRPr="00B3283E" w:rsidRDefault="00E971EA" w:rsidP="00582940">
    <w:pPr>
      <w:rPr>
        <w:sz w:val="18"/>
        <w:szCs w:val="18"/>
      </w:rPr>
    </w:pPr>
    <w:r w:rsidRPr="00B3283E">
      <w:rPr>
        <w:sz w:val="18"/>
        <w:szCs w:val="18"/>
      </w:rPr>
      <w:fldChar w:fldCharType="begin"/>
    </w:r>
    <w:r w:rsidR="00795633"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E971EA" w:rsidRPr="009423FB">
      <w:rPr>
        <w:rStyle w:val="PageNumber"/>
        <w:sz w:val="18"/>
        <w:szCs w:val="18"/>
      </w:rPr>
      <w:fldChar w:fldCharType="begin"/>
    </w:r>
    <w:r w:rsidR="00004B49" w:rsidRPr="009423FB">
      <w:rPr>
        <w:rStyle w:val="PageNumber"/>
        <w:sz w:val="18"/>
        <w:szCs w:val="18"/>
      </w:rPr>
      <w:instrText xml:space="preserve"> PAGE </w:instrText>
    </w:r>
    <w:r w:rsidR="00E971EA" w:rsidRPr="009423FB">
      <w:rPr>
        <w:rStyle w:val="PageNumber"/>
        <w:sz w:val="18"/>
        <w:szCs w:val="18"/>
      </w:rPr>
      <w:fldChar w:fldCharType="separate"/>
    </w:r>
    <w:r w:rsidR="00CA6498">
      <w:rPr>
        <w:rStyle w:val="PageNumber"/>
        <w:noProof/>
        <w:sz w:val="18"/>
        <w:szCs w:val="18"/>
      </w:rPr>
      <w:t>1</w:t>
    </w:r>
    <w:r w:rsidR="00E971EA" w:rsidRPr="009423FB">
      <w:rPr>
        <w:rStyle w:val="PageNumber"/>
        <w:sz w:val="18"/>
        <w:szCs w:val="18"/>
      </w:rPr>
      <w:fldChar w:fldCharType="end"/>
    </w:r>
    <w:r w:rsidR="00004B49" w:rsidRPr="009423FB">
      <w:rPr>
        <w:rStyle w:val="PageNumber"/>
        <w:sz w:val="18"/>
        <w:szCs w:val="18"/>
      </w:rPr>
      <w:t xml:space="preserve"> of </w:t>
    </w:r>
    <w:r w:rsidR="00E971EA" w:rsidRPr="009423FB">
      <w:rPr>
        <w:rStyle w:val="PageNumber"/>
        <w:sz w:val="18"/>
        <w:szCs w:val="18"/>
      </w:rPr>
      <w:fldChar w:fldCharType="begin"/>
    </w:r>
    <w:r w:rsidR="00004B49" w:rsidRPr="009423FB">
      <w:rPr>
        <w:rStyle w:val="PageNumber"/>
        <w:sz w:val="18"/>
        <w:szCs w:val="18"/>
      </w:rPr>
      <w:instrText xml:space="preserve"> NUMPAGES </w:instrText>
    </w:r>
    <w:r w:rsidR="00E971EA" w:rsidRPr="009423FB">
      <w:rPr>
        <w:rStyle w:val="PageNumber"/>
        <w:sz w:val="18"/>
        <w:szCs w:val="18"/>
      </w:rPr>
      <w:fldChar w:fldCharType="separate"/>
    </w:r>
    <w:r w:rsidR="00CA6498">
      <w:rPr>
        <w:rStyle w:val="PageNumber"/>
        <w:noProof/>
        <w:sz w:val="18"/>
        <w:szCs w:val="18"/>
      </w:rPr>
      <w:t>7</w:t>
    </w:r>
    <w:r w:rsidR="00E971EA" w:rsidRPr="009423FB">
      <w:rPr>
        <w:rStyle w:val="PageNumber"/>
        <w:sz w:val="18"/>
        <w:szCs w:val="18"/>
      </w:rPr>
      <w:fldChar w:fldCharType="end"/>
    </w:r>
  </w:p>
  <w:p w:rsidR="00795633" w:rsidRPr="00004B49" w:rsidRDefault="00E971EA" w:rsidP="00004B49">
    <w:pPr>
      <w:rPr>
        <w:sz w:val="18"/>
        <w:szCs w:val="18"/>
      </w:rPr>
    </w:pPr>
    <w:r w:rsidRPr="009423FB">
      <w:rPr>
        <w:sz w:val="18"/>
        <w:szCs w:val="18"/>
      </w:rPr>
      <w:fldChar w:fldCharType="begin"/>
    </w:r>
    <w:r w:rsidR="00004B49"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47" w:rsidRPr="00E725FE" w:rsidRDefault="00750347">
      <w:r w:rsidRPr="00E725FE">
        <w:separator/>
      </w:r>
    </w:p>
  </w:footnote>
  <w:footnote w:type="continuationSeparator" w:id="1">
    <w:p w:rsidR="00750347" w:rsidRPr="00E725FE" w:rsidRDefault="00750347">
      <w:r w:rsidRPr="00E725FE">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A0" w:rsidRDefault="005F2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A0" w:rsidRDefault="005F28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33" w:rsidRDefault="00E971EA" w:rsidP="00582940">
    <w:pPr>
      <w:pStyle w:val="Header"/>
      <w:framePr w:wrap="around" w:vAnchor="text" w:hAnchor="margin" w:xAlign="right" w:y="1"/>
      <w:rPr>
        <w:rStyle w:val="PageNumber"/>
      </w:rPr>
    </w:pPr>
    <w:r>
      <w:rPr>
        <w:rStyle w:val="PageNumber"/>
      </w:rPr>
      <w:fldChar w:fldCharType="begin"/>
    </w:r>
    <w:r w:rsidR="00795633">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rsidR="00795633" w:rsidRDefault="00795633" w:rsidP="0058294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5"/>
  </w:num>
  <w:num w:numId="4">
    <w:abstractNumId w:val="0"/>
  </w:num>
  <w:num w:numId="5">
    <w:abstractNumId w:val="7"/>
    <w:lvlOverride w:ilvl="0">
      <w:startOverride w:val="1"/>
    </w:lvlOverride>
  </w:num>
  <w:num w:numId="6">
    <w:abstractNumId w:val="2"/>
  </w:num>
  <w:num w:numId="7">
    <w:abstractNumId w:val="6"/>
  </w:num>
  <w:num w:numId="8">
    <w:abstractNumId w:val="3"/>
  </w:num>
  <w:num w:numId="9">
    <w:abstractNumId w:val="1"/>
  </w:num>
  <w:num w:numId="10">
    <w:abstractNumId w:val="9"/>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fr-FR" w:vendorID="64" w:dllVersion="131078" w:nlCheck="1" w:checkStyle="1"/>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4C46"/>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1B7A"/>
    <w:rsid w:val="00114F35"/>
    <w:rsid w:val="00116CA6"/>
    <w:rsid w:val="0011710F"/>
    <w:rsid w:val="0012355E"/>
    <w:rsid w:val="00127C86"/>
    <w:rsid w:val="001466DD"/>
    <w:rsid w:val="001557A3"/>
    <w:rsid w:val="0016526B"/>
    <w:rsid w:val="00165A9F"/>
    <w:rsid w:val="0017313B"/>
    <w:rsid w:val="00173310"/>
    <w:rsid w:val="00185842"/>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6039"/>
    <w:rsid w:val="00242EDB"/>
    <w:rsid w:val="0024466C"/>
    <w:rsid w:val="002475C4"/>
    <w:rsid w:val="00247FEF"/>
    <w:rsid w:val="00252888"/>
    <w:rsid w:val="00253B57"/>
    <w:rsid w:val="00256EE1"/>
    <w:rsid w:val="00270B92"/>
    <w:rsid w:val="00271353"/>
    <w:rsid w:val="00286A23"/>
    <w:rsid w:val="00294FAC"/>
    <w:rsid w:val="00295092"/>
    <w:rsid w:val="002B13F4"/>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40C6C"/>
    <w:rsid w:val="00346E32"/>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14D"/>
    <w:rsid w:val="00414B1C"/>
    <w:rsid w:val="00416BB4"/>
    <w:rsid w:val="0042065C"/>
    <w:rsid w:val="004305FD"/>
    <w:rsid w:val="004315A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054E"/>
    <w:rsid w:val="0049139F"/>
    <w:rsid w:val="00494A0D"/>
    <w:rsid w:val="004B33AB"/>
    <w:rsid w:val="004C0B83"/>
    <w:rsid w:val="004C192E"/>
    <w:rsid w:val="004C6937"/>
    <w:rsid w:val="004D61E0"/>
    <w:rsid w:val="004D6FB2"/>
    <w:rsid w:val="004E0E24"/>
    <w:rsid w:val="004E52DB"/>
    <w:rsid w:val="004F3026"/>
    <w:rsid w:val="004F5CBC"/>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18DD"/>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17690"/>
    <w:rsid w:val="006218C2"/>
    <w:rsid w:val="00622351"/>
    <w:rsid w:val="00622857"/>
    <w:rsid w:val="00624333"/>
    <w:rsid w:val="006250B5"/>
    <w:rsid w:val="006316A2"/>
    <w:rsid w:val="0063320F"/>
    <w:rsid w:val="00641155"/>
    <w:rsid w:val="006517D2"/>
    <w:rsid w:val="006518F0"/>
    <w:rsid w:val="00652659"/>
    <w:rsid w:val="00653A7B"/>
    <w:rsid w:val="006610EB"/>
    <w:rsid w:val="0066228C"/>
    <w:rsid w:val="00664730"/>
    <w:rsid w:val="00664973"/>
    <w:rsid w:val="00665AD5"/>
    <w:rsid w:val="00670009"/>
    <w:rsid w:val="00673D8C"/>
    <w:rsid w:val="0067425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4752"/>
    <w:rsid w:val="006D36DD"/>
    <w:rsid w:val="006D7273"/>
    <w:rsid w:val="006D7D6D"/>
    <w:rsid w:val="006E5990"/>
    <w:rsid w:val="006E6032"/>
    <w:rsid w:val="006F17D2"/>
    <w:rsid w:val="006F1994"/>
    <w:rsid w:val="006F1A1B"/>
    <w:rsid w:val="006F60DB"/>
    <w:rsid w:val="006F6CDD"/>
    <w:rsid w:val="006F79B1"/>
    <w:rsid w:val="00701114"/>
    <w:rsid w:val="00707EB9"/>
    <w:rsid w:val="00711F0C"/>
    <w:rsid w:val="00714838"/>
    <w:rsid w:val="00716911"/>
    <w:rsid w:val="007172B0"/>
    <w:rsid w:val="00725F2A"/>
    <w:rsid w:val="00726303"/>
    <w:rsid w:val="007300FC"/>
    <w:rsid w:val="00736F79"/>
    <w:rsid w:val="00740350"/>
    <w:rsid w:val="00741096"/>
    <w:rsid w:val="00741C18"/>
    <w:rsid w:val="00742A44"/>
    <w:rsid w:val="00744830"/>
    <w:rsid w:val="00745CC9"/>
    <w:rsid w:val="0074647C"/>
    <w:rsid w:val="007466E1"/>
    <w:rsid w:val="00746BFC"/>
    <w:rsid w:val="007476BA"/>
    <w:rsid w:val="00750347"/>
    <w:rsid w:val="00750718"/>
    <w:rsid w:val="00754C31"/>
    <w:rsid w:val="00761068"/>
    <w:rsid w:val="007731CA"/>
    <w:rsid w:val="00780E05"/>
    <w:rsid w:val="00781A3D"/>
    <w:rsid w:val="00785513"/>
    <w:rsid w:val="007863B8"/>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2556"/>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DBD"/>
    <w:rsid w:val="00A149EB"/>
    <w:rsid w:val="00A16985"/>
    <w:rsid w:val="00A2031F"/>
    <w:rsid w:val="00A20E4D"/>
    <w:rsid w:val="00A37F5E"/>
    <w:rsid w:val="00A4124B"/>
    <w:rsid w:val="00A42A7F"/>
    <w:rsid w:val="00A44D93"/>
    <w:rsid w:val="00A45B08"/>
    <w:rsid w:val="00A5429D"/>
    <w:rsid w:val="00A6752B"/>
    <w:rsid w:val="00A76A96"/>
    <w:rsid w:val="00A77ECC"/>
    <w:rsid w:val="00A81065"/>
    <w:rsid w:val="00A8166C"/>
    <w:rsid w:val="00A96863"/>
    <w:rsid w:val="00A96A4F"/>
    <w:rsid w:val="00AA1F74"/>
    <w:rsid w:val="00AA28A1"/>
    <w:rsid w:val="00AA515C"/>
    <w:rsid w:val="00AC5E4B"/>
    <w:rsid w:val="00AC5EC2"/>
    <w:rsid w:val="00AD2105"/>
    <w:rsid w:val="00AE38F8"/>
    <w:rsid w:val="00AE4BF8"/>
    <w:rsid w:val="00AF0195"/>
    <w:rsid w:val="00AF0AE3"/>
    <w:rsid w:val="00AF1588"/>
    <w:rsid w:val="00B00C94"/>
    <w:rsid w:val="00B078C7"/>
    <w:rsid w:val="00B11FAE"/>
    <w:rsid w:val="00B120EC"/>
    <w:rsid w:val="00B150F8"/>
    <w:rsid w:val="00B15B92"/>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0DBA"/>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5B9A"/>
    <w:rsid w:val="00C17B19"/>
    <w:rsid w:val="00C20225"/>
    <w:rsid w:val="00C202A0"/>
    <w:rsid w:val="00C20DBA"/>
    <w:rsid w:val="00C246F4"/>
    <w:rsid w:val="00C261B3"/>
    <w:rsid w:val="00C26E01"/>
    <w:rsid w:val="00C31291"/>
    <w:rsid w:val="00C3331B"/>
    <w:rsid w:val="00C363EE"/>
    <w:rsid w:val="00C367A9"/>
    <w:rsid w:val="00C42020"/>
    <w:rsid w:val="00C4392E"/>
    <w:rsid w:val="00C4498B"/>
    <w:rsid w:val="00C44D28"/>
    <w:rsid w:val="00C50657"/>
    <w:rsid w:val="00C55CF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6505"/>
    <w:rsid w:val="00D57736"/>
    <w:rsid w:val="00D60BA1"/>
    <w:rsid w:val="00D61604"/>
    <w:rsid w:val="00D63EA6"/>
    <w:rsid w:val="00D66B3B"/>
    <w:rsid w:val="00D6746E"/>
    <w:rsid w:val="00D75988"/>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4837"/>
    <w:rsid w:val="00E57137"/>
    <w:rsid w:val="00E61684"/>
    <w:rsid w:val="00E672FA"/>
    <w:rsid w:val="00E67489"/>
    <w:rsid w:val="00E725FE"/>
    <w:rsid w:val="00E72F15"/>
    <w:rsid w:val="00E75A03"/>
    <w:rsid w:val="00E80441"/>
    <w:rsid w:val="00E806A3"/>
    <w:rsid w:val="00E83124"/>
    <w:rsid w:val="00E95D40"/>
    <w:rsid w:val="00E971EA"/>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3BD8"/>
    <w:rsid w:val="00EF4FC3"/>
    <w:rsid w:val="00F01D59"/>
    <w:rsid w:val="00F04815"/>
    <w:rsid w:val="00F04CE7"/>
    <w:rsid w:val="00F04F3B"/>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096"/>
    <w:rPr>
      <w:snapToGrid w:val="0"/>
      <w:sz w:val="24"/>
      <w:lang w:eastAsia="en-US"/>
    </w:rPr>
  </w:style>
  <w:style w:type="paragraph" w:styleId="Heading1">
    <w:name w:val="heading 1"/>
    <w:basedOn w:val="Normal"/>
    <w:next w:val="Normal"/>
    <w:qFormat/>
    <w:rsid w:val="00741096"/>
    <w:pPr>
      <w:keepNext/>
      <w:jc w:val="center"/>
      <w:outlineLvl w:val="0"/>
    </w:pPr>
    <w:rPr>
      <w:rFonts w:ascii="Arial" w:hAnsi="Arial"/>
      <w:b/>
      <w:color w:val="FF0000"/>
      <w:sz w:val="28"/>
    </w:rPr>
  </w:style>
  <w:style w:type="paragraph" w:styleId="Heading2">
    <w:name w:val="heading 2"/>
    <w:basedOn w:val="Normal"/>
    <w:next w:val="Normal"/>
    <w:link w:val="Heading2Char"/>
    <w:qFormat/>
    <w:rsid w:val="00741096"/>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rsid w:val="00741096"/>
    <w:pPr>
      <w:keepNext/>
      <w:jc w:val="center"/>
      <w:outlineLvl w:val="2"/>
    </w:pPr>
    <w:rPr>
      <w:rFonts w:ascii="Arial" w:hAnsi="Arial"/>
      <w:b/>
      <w:color w:val="FF0000"/>
      <w:sz w:val="36"/>
      <w:lang w:val="fr-FR"/>
    </w:rPr>
  </w:style>
  <w:style w:type="paragraph" w:styleId="Heading4">
    <w:name w:val="heading 4"/>
    <w:basedOn w:val="Normal"/>
    <w:next w:val="Normal"/>
    <w:qFormat/>
    <w:rsid w:val="00741096"/>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rsid w:val="00741096"/>
    <w:pPr>
      <w:keepNext/>
      <w:jc w:val="both"/>
      <w:outlineLvl w:val="4"/>
    </w:pPr>
    <w:rPr>
      <w:rFonts w:ascii="Arial" w:hAnsi="Arial"/>
      <w:b/>
      <w:sz w:val="20"/>
    </w:rPr>
  </w:style>
  <w:style w:type="paragraph" w:styleId="Heading7">
    <w:name w:val="heading 7"/>
    <w:basedOn w:val="Normal"/>
    <w:next w:val="Normal"/>
    <w:qFormat/>
    <w:rsid w:val="00741096"/>
    <w:pPr>
      <w:keepNext/>
      <w:jc w:val="center"/>
      <w:outlineLvl w:val="6"/>
    </w:pPr>
    <w:rPr>
      <w:rFonts w:ascii="Arial" w:hAnsi="Arial"/>
      <w:b/>
      <w:color w:val="008000"/>
      <w:sz w:val="32"/>
    </w:rPr>
  </w:style>
  <w:style w:type="paragraph" w:styleId="Heading8">
    <w:name w:val="heading 8"/>
    <w:basedOn w:val="Normal"/>
    <w:next w:val="Normal"/>
    <w:qFormat/>
    <w:rsid w:val="00741096"/>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rsid w:val="00741096"/>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rsid w:val="00741096"/>
    <w:pPr>
      <w:widowControl w:val="0"/>
      <w:spacing w:before="60" w:line="240" w:lineRule="exact"/>
      <w:jc w:val="both"/>
    </w:pPr>
    <w:rPr>
      <w:rFonts w:ascii="Arial" w:hAnsi="Arial"/>
      <w:lang w:val="cs-CZ"/>
    </w:rPr>
  </w:style>
  <w:style w:type="paragraph" w:customStyle="1" w:styleId="1zanoren">
    <w:name w:val="1.zanorení"/>
    <w:basedOn w:val="text-3mezera"/>
    <w:rsid w:val="00741096"/>
    <w:pPr>
      <w:ind w:left="2127" w:hanging="1418"/>
    </w:pPr>
  </w:style>
  <w:style w:type="paragraph" w:customStyle="1" w:styleId="2zanoren">
    <w:name w:val="2.zanorení"/>
    <w:basedOn w:val="text-3mezera"/>
    <w:rsid w:val="00741096"/>
    <w:pPr>
      <w:ind w:left="3402" w:hanging="1278"/>
    </w:pPr>
  </w:style>
  <w:style w:type="paragraph" w:customStyle="1" w:styleId="bulletsub">
    <w:name w:val="bullet_sub"/>
    <w:basedOn w:val="Normal"/>
    <w:rsid w:val="0074109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rsid w:val="00741096"/>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rsid w:val="00741096"/>
    <w:pPr>
      <w:tabs>
        <w:tab w:val="left" w:pos="400"/>
        <w:tab w:val="left" w:pos="851"/>
        <w:tab w:val="left" w:pos="1701"/>
        <w:tab w:val="right" w:leader="hyphen" w:pos="9062"/>
      </w:tabs>
    </w:pPr>
    <w:rPr>
      <w:i/>
      <w:noProof/>
      <w:sz w:val="22"/>
    </w:rPr>
  </w:style>
  <w:style w:type="paragraph" w:customStyle="1" w:styleId="bullet-3">
    <w:name w:val="bullet-3"/>
    <w:basedOn w:val="Normal"/>
    <w:rsid w:val="00741096"/>
    <w:pPr>
      <w:widowControl w:val="0"/>
      <w:spacing w:before="240" w:line="240" w:lineRule="exact"/>
      <w:ind w:left="2212" w:hanging="284"/>
      <w:jc w:val="both"/>
    </w:pPr>
    <w:rPr>
      <w:rFonts w:ascii="Arial" w:hAnsi="Arial"/>
      <w:lang w:val="cs-CZ"/>
    </w:rPr>
  </w:style>
  <w:style w:type="paragraph" w:styleId="Footer">
    <w:name w:val="footer"/>
    <w:basedOn w:val="Normal"/>
    <w:link w:val="FooterChar"/>
    <w:rsid w:val="00741096"/>
    <w:pPr>
      <w:tabs>
        <w:tab w:val="center" w:pos="4320"/>
        <w:tab w:val="right" w:pos="8640"/>
      </w:tabs>
    </w:pPr>
  </w:style>
  <w:style w:type="paragraph" w:styleId="Header">
    <w:name w:val="header"/>
    <w:basedOn w:val="Normal"/>
    <w:rsid w:val="00741096"/>
    <w:pPr>
      <w:tabs>
        <w:tab w:val="center" w:pos="4536"/>
        <w:tab w:val="right" w:pos="9072"/>
      </w:tabs>
    </w:pPr>
    <w:rPr>
      <w:rFonts w:ascii="Arial" w:hAnsi="Arial"/>
      <w:sz w:val="20"/>
    </w:rPr>
  </w:style>
  <w:style w:type="paragraph" w:styleId="BodyTextIndent">
    <w:name w:val="Body Text Indent"/>
    <w:basedOn w:val="Normal"/>
    <w:rsid w:val="00741096"/>
    <w:pPr>
      <w:jc w:val="both"/>
    </w:pPr>
    <w:rPr>
      <w:sz w:val="22"/>
    </w:rPr>
  </w:style>
  <w:style w:type="paragraph" w:styleId="BodyText">
    <w:name w:val="Body Text"/>
    <w:basedOn w:val="Normal"/>
    <w:rsid w:val="00741096"/>
    <w:pPr>
      <w:jc w:val="both"/>
    </w:pPr>
    <w:rPr>
      <w:rFonts w:ascii="Arial" w:hAnsi="Arial"/>
      <w:sz w:val="20"/>
    </w:rPr>
  </w:style>
  <w:style w:type="paragraph" w:styleId="NormalIndent">
    <w:name w:val="Normal Indent"/>
    <w:basedOn w:val="Normal"/>
    <w:rsid w:val="00741096"/>
    <w:pPr>
      <w:ind w:left="708"/>
    </w:pPr>
    <w:rPr>
      <w:rFonts w:ascii="Arial" w:hAnsi="Arial"/>
      <w:sz w:val="20"/>
    </w:rPr>
  </w:style>
  <w:style w:type="paragraph" w:customStyle="1" w:styleId="tabulka">
    <w:name w:val="tabulka"/>
    <w:basedOn w:val="text-3mezera"/>
    <w:rsid w:val="00741096"/>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741096"/>
    <w:rPr>
      <w:sz w:val="20"/>
    </w:rPr>
  </w:style>
  <w:style w:type="character" w:styleId="Hyperlink">
    <w:name w:val="Hyperlink"/>
    <w:rsid w:val="00741096"/>
    <w:rPr>
      <w:color w:val="0000FF"/>
      <w:u w:val="single"/>
    </w:rPr>
  </w:style>
  <w:style w:type="paragraph" w:customStyle="1" w:styleId="Volume">
    <w:name w:val="Volume"/>
    <w:basedOn w:val="text"/>
    <w:next w:val="Section"/>
    <w:rsid w:val="00741096"/>
    <w:pPr>
      <w:pageBreakBefore/>
      <w:spacing w:before="360" w:line="360" w:lineRule="exact"/>
      <w:jc w:val="center"/>
    </w:pPr>
    <w:rPr>
      <w:b/>
      <w:sz w:val="36"/>
    </w:rPr>
  </w:style>
  <w:style w:type="paragraph" w:customStyle="1" w:styleId="text">
    <w:name w:val="text"/>
    <w:rsid w:val="00741096"/>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rsid w:val="00741096"/>
    <w:pPr>
      <w:pageBreakBefore w:val="0"/>
      <w:spacing w:before="0"/>
    </w:pPr>
    <w:rPr>
      <w:sz w:val="32"/>
    </w:rPr>
  </w:style>
  <w:style w:type="paragraph" w:customStyle="1" w:styleId="textcslovan">
    <w:name w:val="text císlovaný"/>
    <w:basedOn w:val="text"/>
    <w:rsid w:val="00741096"/>
    <w:pPr>
      <w:ind w:left="567" w:hanging="567"/>
    </w:pPr>
  </w:style>
  <w:style w:type="paragraph" w:customStyle="1" w:styleId="Nadpis-STRANA">
    <w:name w:val="Nadpis - STRANA"/>
    <w:basedOn w:val="text"/>
    <w:next w:val="Volume"/>
    <w:rsid w:val="00741096"/>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741096"/>
    <w:rPr>
      <w:vertAlign w:val="superscript"/>
    </w:rPr>
  </w:style>
  <w:style w:type="character" w:styleId="PageNumber">
    <w:name w:val="page number"/>
    <w:basedOn w:val="DefaultParagraphFont"/>
    <w:rsid w:val="00741096"/>
  </w:style>
  <w:style w:type="paragraph" w:styleId="PlainText">
    <w:name w:val="Plain Text"/>
    <w:basedOn w:val="Normal"/>
    <w:rsid w:val="00741096"/>
    <w:rPr>
      <w:rFonts w:ascii="Courier New" w:hAnsi="Courier New"/>
      <w:sz w:val="20"/>
    </w:rPr>
  </w:style>
  <w:style w:type="character" w:styleId="FollowedHyperlink">
    <w:name w:val="FollowedHyperlink"/>
    <w:rsid w:val="00741096"/>
    <w:rPr>
      <w:color w:val="800080"/>
      <w:u w:val="single"/>
    </w:rPr>
  </w:style>
  <w:style w:type="paragraph" w:customStyle="1" w:styleId="Blockquote">
    <w:name w:val="Blockquote"/>
    <w:basedOn w:val="Normal"/>
    <w:rsid w:val="00741096"/>
    <w:pPr>
      <w:widowControl w:val="0"/>
      <w:spacing w:before="100" w:after="100"/>
      <w:ind w:left="360" w:right="360"/>
    </w:pPr>
  </w:style>
  <w:style w:type="paragraph" w:customStyle="1" w:styleId="Text1">
    <w:name w:val="Text 1"/>
    <w:basedOn w:val="Normal"/>
    <w:rsid w:val="00741096"/>
    <w:pPr>
      <w:spacing w:before="120" w:after="120"/>
      <w:ind w:left="851"/>
      <w:jc w:val="both"/>
    </w:pPr>
  </w:style>
  <w:style w:type="paragraph" w:customStyle="1" w:styleId="ManualNumPar1">
    <w:name w:val="Manual NumPar 1"/>
    <w:basedOn w:val="Normal"/>
    <w:next w:val="Text1"/>
    <w:rsid w:val="00741096"/>
    <w:pPr>
      <w:spacing w:before="120" w:after="120"/>
      <w:ind w:left="851" w:hanging="851"/>
      <w:jc w:val="both"/>
    </w:pPr>
  </w:style>
  <w:style w:type="paragraph" w:customStyle="1" w:styleId="Point1">
    <w:name w:val="Point 1"/>
    <w:basedOn w:val="Normal"/>
    <w:rsid w:val="00741096"/>
    <w:pPr>
      <w:spacing w:before="120" w:after="120"/>
      <w:ind w:left="1418" w:hanging="567"/>
      <w:jc w:val="both"/>
    </w:pPr>
  </w:style>
  <w:style w:type="paragraph" w:styleId="Subtitle">
    <w:name w:val="Subtitle"/>
    <w:basedOn w:val="Normal"/>
    <w:qFormat/>
    <w:rsid w:val="00741096"/>
    <w:pPr>
      <w:spacing w:before="120" w:after="120"/>
      <w:jc w:val="center"/>
    </w:pPr>
    <w:rPr>
      <w:rFonts w:ascii="Arial" w:hAnsi="Arial"/>
      <w:b/>
      <w:sz w:val="28"/>
      <w:lang w:val="fr-BE"/>
    </w:rPr>
  </w:style>
  <w:style w:type="paragraph" w:styleId="Title">
    <w:name w:val="Title"/>
    <w:basedOn w:val="Normal"/>
    <w:link w:val="TitleChar"/>
    <w:qFormat/>
    <w:rsid w:val="00741096"/>
    <w:pPr>
      <w:spacing w:before="120" w:after="120"/>
      <w:jc w:val="center"/>
    </w:pPr>
    <w:rPr>
      <w:rFonts w:ascii="Arial" w:hAnsi="Arial"/>
      <w:b/>
      <w:sz w:val="28"/>
      <w:lang w:val="fr-BE"/>
    </w:rPr>
  </w:style>
  <w:style w:type="paragraph" w:styleId="TOC3">
    <w:name w:val="toc 3"/>
    <w:basedOn w:val="Normal"/>
    <w:next w:val="Normal"/>
    <w:autoRedefine/>
    <w:semiHidden/>
    <w:rsid w:val="00741096"/>
    <w:pPr>
      <w:ind w:left="480"/>
    </w:pPr>
  </w:style>
  <w:style w:type="paragraph" w:styleId="TOC4">
    <w:name w:val="toc 4"/>
    <w:basedOn w:val="Normal"/>
    <w:next w:val="Normal"/>
    <w:autoRedefine/>
    <w:semiHidden/>
    <w:rsid w:val="00741096"/>
    <w:pPr>
      <w:ind w:left="720"/>
    </w:pPr>
  </w:style>
  <w:style w:type="paragraph" w:styleId="TOC5">
    <w:name w:val="toc 5"/>
    <w:basedOn w:val="Normal"/>
    <w:next w:val="Normal"/>
    <w:autoRedefine/>
    <w:semiHidden/>
    <w:rsid w:val="00741096"/>
    <w:pPr>
      <w:ind w:left="960"/>
    </w:pPr>
  </w:style>
  <w:style w:type="paragraph" w:styleId="TOC6">
    <w:name w:val="toc 6"/>
    <w:basedOn w:val="Normal"/>
    <w:next w:val="Normal"/>
    <w:autoRedefine/>
    <w:semiHidden/>
    <w:rsid w:val="00741096"/>
    <w:pPr>
      <w:ind w:left="1200"/>
    </w:pPr>
  </w:style>
  <w:style w:type="paragraph" w:styleId="TOC7">
    <w:name w:val="toc 7"/>
    <w:basedOn w:val="Normal"/>
    <w:next w:val="Normal"/>
    <w:autoRedefine/>
    <w:semiHidden/>
    <w:rsid w:val="00741096"/>
    <w:pPr>
      <w:ind w:left="1440"/>
    </w:pPr>
  </w:style>
  <w:style w:type="paragraph" w:styleId="TOC8">
    <w:name w:val="toc 8"/>
    <w:basedOn w:val="Normal"/>
    <w:next w:val="Normal"/>
    <w:autoRedefine/>
    <w:semiHidden/>
    <w:rsid w:val="00741096"/>
    <w:pPr>
      <w:ind w:left="1680"/>
    </w:pPr>
  </w:style>
  <w:style w:type="paragraph" w:styleId="TOC9">
    <w:name w:val="toc 9"/>
    <w:basedOn w:val="Normal"/>
    <w:next w:val="Normal"/>
    <w:autoRedefine/>
    <w:semiHidden/>
    <w:rsid w:val="00741096"/>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rsid w:val="00741096"/>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rsid w:val="00741096"/>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s>
</file>

<file path=word/webSettings.xml><?xml version="1.0" encoding="utf-8"?>
<w:webSettings xmlns:r="http://schemas.openxmlformats.org/officeDocument/2006/relationships" xmlns:w="http://schemas.openxmlformats.org/wordprocessingml/2006/main">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7CEF7-BDEA-4048-A857-7086FF52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Biba</cp:lastModifiedBy>
  <cp:revision>12</cp:revision>
  <cp:lastPrinted>2014-02-12T13:59:00Z</cp:lastPrinted>
  <dcterms:created xsi:type="dcterms:W3CDTF">2018-12-18T13:16:00Z</dcterms:created>
  <dcterms:modified xsi:type="dcterms:W3CDTF">2020-06-17T07:44:00Z</dcterms:modified>
</cp:coreProperties>
</file>