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B05" w:rsidRPr="003D6B6C" w:rsidRDefault="00E61B05" w:rsidP="00035D61">
      <w:pPr>
        <w:pStyle w:val="Heading1"/>
        <w:keepNext w:val="0"/>
        <w:numPr>
          <w:ilvl w:val="0"/>
          <w:numId w:val="0"/>
        </w:numPr>
        <w:jc w:val="center"/>
        <w:rPr>
          <w:rFonts w:ascii="Times New Roman" w:hAnsi="Times New Roman" w:cs="Times New Roman"/>
          <w:i/>
          <w:iCs/>
          <w:sz w:val="28"/>
          <w:szCs w:val="28"/>
          <w:lang w:val="en-GB"/>
        </w:rPr>
      </w:pPr>
      <w:bookmarkStart w:id="0" w:name="_Toc42488096"/>
      <w:r w:rsidRPr="003D6B6C">
        <w:rPr>
          <w:rFonts w:ascii="Times New Roman" w:hAnsi="Times New Roman" w:cs="Times New Roman"/>
          <w:i/>
          <w:iCs/>
          <w:sz w:val="28"/>
          <w:szCs w:val="28"/>
          <w:lang w:val="en-GB"/>
        </w:rPr>
        <w:t>SPECIAL CONDITIONS</w:t>
      </w:r>
      <w:bookmarkEnd w:id="0"/>
    </w:p>
    <w:p w:rsidR="00E61B05" w:rsidRPr="003D6B6C" w:rsidRDefault="00E61B05" w:rsidP="0047783A">
      <w:pPr>
        <w:spacing w:before="240"/>
        <w:ind w:left="567" w:hanging="567"/>
        <w:outlineLvl w:val="0"/>
        <w:rPr>
          <w:rFonts w:ascii="Times New Roman" w:hAnsi="Times New Roman" w:cs="Times New Roman"/>
          <w:b/>
          <w:bCs/>
          <w:sz w:val="28"/>
          <w:szCs w:val="28"/>
        </w:rPr>
      </w:pPr>
      <w:r w:rsidRPr="003D6B6C">
        <w:rPr>
          <w:rFonts w:ascii="Times New Roman" w:hAnsi="Times New Roman" w:cs="Times New Roman"/>
          <w:b/>
          <w:bCs/>
          <w:sz w:val="28"/>
          <w:szCs w:val="28"/>
        </w:rPr>
        <w:t>CONTENTS</w:t>
      </w:r>
    </w:p>
    <w:p w:rsidR="00E61B05" w:rsidRPr="003D6B6C" w:rsidRDefault="00E61B05" w:rsidP="0047783A">
      <w:pPr>
        <w:jc w:val="both"/>
        <w:rPr>
          <w:rFonts w:ascii="Times New Roman" w:hAnsi="Times New Roman" w:cs="Times New Roman"/>
          <w:sz w:val="22"/>
          <w:szCs w:val="22"/>
        </w:rPr>
      </w:pPr>
      <w:r w:rsidRPr="003D6B6C">
        <w:rPr>
          <w:rFonts w:ascii="Times New Roman" w:hAnsi="Times New Roman" w:cs="Times New Roman"/>
          <w:sz w:val="22"/>
          <w:szCs w:val="22"/>
        </w:rPr>
        <w:t xml:space="preserve">These conditions amplify and supplement, if necessary, the </w:t>
      </w:r>
      <w:r>
        <w:rPr>
          <w:rFonts w:ascii="Times New Roman" w:hAnsi="Times New Roman" w:cs="Times New Roman"/>
          <w:sz w:val="22"/>
          <w:szCs w:val="22"/>
        </w:rPr>
        <w:t>g</w:t>
      </w:r>
      <w:r w:rsidRPr="003D6B6C">
        <w:rPr>
          <w:rFonts w:ascii="Times New Roman" w:hAnsi="Times New Roman" w:cs="Times New Roman"/>
          <w:sz w:val="22"/>
          <w:szCs w:val="22"/>
        </w:rPr>
        <w:t xml:space="preserve">eneral </w:t>
      </w:r>
      <w:r>
        <w:rPr>
          <w:rFonts w:ascii="Times New Roman" w:hAnsi="Times New Roman" w:cs="Times New Roman"/>
          <w:sz w:val="22"/>
          <w:szCs w:val="22"/>
        </w:rPr>
        <w:t>c</w:t>
      </w:r>
      <w:r w:rsidRPr="003D6B6C">
        <w:rPr>
          <w:rFonts w:ascii="Times New Roman" w:hAnsi="Times New Roman" w:cs="Times New Roman"/>
          <w:sz w:val="22"/>
          <w:szCs w:val="22"/>
        </w:rPr>
        <w:t xml:space="preserve">onditions governing the </w:t>
      </w:r>
      <w:r>
        <w:rPr>
          <w:rFonts w:ascii="Times New Roman" w:hAnsi="Times New Roman" w:cs="Times New Roman"/>
          <w:sz w:val="22"/>
          <w:szCs w:val="22"/>
        </w:rPr>
        <w:t>c</w:t>
      </w:r>
      <w:r w:rsidRPr="003D6B6C">
        <w:rPr>
          <w:rFonts w:ascii="Times New Roman" w:hAnsi="Times New Roman" w:cs="Times New Roman"/>
          <w:sz w:val="22"/>
          <w:szCs w:val="22"/>
        </w:rPr>
        <w:t xml:space="preserve">ontract. Unless the </w:t>
      </w:r>
      <w:r>
        <w:rPr>
          <w:rFonts w:ascii="Times New Roman" w:hAnsi="Times New Roman" w:cs="Times New Roman"/>
          <w:sz w:val="22"/>
          <w:szCs w:val="22"/>
        </w:rPr>
        <w:t>s</w:t>
      </w:r>
      <w:r w:rsidRPr="003D6B6C">
        <w:rPr>
          <w:rFonts w:ascii="Times New Roman" w:hAnsi="Times New Roman" w:cs="Times New Roman"/>
          <w:sz w:val="22"/>
          <w:szCs w:val="22"/>
        </w:rPr>
        <w:t xml:space="preserve">pecial </w:t>
      </w:r>
      <w:r>
        <w:rPr>
          <w:rFonts w:ascii="Times New Roman" w:hAnsi="Times New Roman" w:cs="Times New Roman"/>
          <w:sz w:val="22"/>
          <w:szCs w:val="22"/>
        </w:rPr>
        <w:t>c</w:t>
      </w:r>
      <w:r w:rsidRPr="003D6B6C">
        <w:rPr>
          <w:rFonts w:ascii="Times New Roman" w:hAnsi="Times New Roman" w:cs="Times New Roman"/>
          <w:sz w:val="22"/>
          <w:szCs w:val="22"/>
        </w:rPr>
        <w:t xml:space="preserve">onditions provide otherwise, those </w:t>
      </w:r>
      <w:r>
        <w:rPr>
          <w:rFonts w:ascii="Times New Roman" w:hAnsi="Times New Roman" w:cs="Times New Roman"/>
          <w:sz w:val="22"/>
          <w:szCs w:val="22"/>
        </w:rPr>
        <w:t>g</w:t>
      </w:r>
      <w:r w:rsidRPr="003D6B6C">
        <w:rPr>
          <w:rFonts w:ascii="Times New Roman" w:hAnsi="Times New Roman" w:cs="Times New Roman"/>
          <w:sz w:val="22"/>
          <w:szCs w:val="22"/>
        </w:rPr>
        <w:t xml:space="preserve">eneral </w:t>
      </w:r>
      <w:r>
        <w:rPr>
          <w:rFonts w:ascii="Times New Roman" w:hAnsi="Times New Roman" w:cs="Times New Roman"/>
          <w:sz w:val="22"/>
          <w:szCs w:val="22"/>
        </w:rPr>
        <w:t>c</w:t>
      </w:r>
      <w:r w:rsidRPr="003D6B6C">
        <w:rPr>
          <w:rFonts w:ascii="Times New Roman" w:hAnsi="Times New Roman" w:cs="Times New Roman"/>
          <w:sz w:val="22"/>
          <w:szCs w:val="22"/>
        </w:rPr>
        <w:t xml:space="preserve">onditions remain fully applicable. The numbering of the </w:t>
      </w:r>
      <w:r>
        <w:rPr>
          <w:rFonts w:ascii="Times New Roman" w:hAnsi="Times New Roman" w:cs="Times New Roman"/>
          <w:sz w:val="22"/>
          <w:szCs w:val="22"/>
        </w:rPr>
        <w:t>a</w:t>
      </w:r>
      <w:r w:rsidRPr="003D6B6C">
        <w:rPr>
          <w:rFonts w:ascii="Times New Roman" w:hAnsi="Times New Roman" w:cs="Times New Roman"/>
          <w:sz w:val="22"/>
          <w:szCs w:val="22"/>
        </w:rPr>
        <w:t xml:space="preserve">rticles of the </w:t>
      </w:r>
      <w:r>
        <w:rPr>
          <w:rFonts w:ascii="Times New Roman" w:hAnsi="Times New Roman" w:cs="Times New Roman"/>
          <w:sz w:val="22"/>
          <w:szCs w:val="22"/>
        </w:rPr>
        <w:t>s</w:t>
      </w:r>
      <w:r w:rsidRPr="003D6B6C">
        <w:rPr>
          <w:rFonts w:ascii="Times New Roman" w:hAnsi="Times New Roman" w:cs="Times New Roman"/>
          <w:sz w:val="22"/>
          <w:szCs w:val="22"/>
        </w:rPr>
        <w:t xml:space="preserve">pecial </w:t>
      </w:r>
      <w:r>
        <w:rPr>
          <w:rFonts w:ascii="Times New Roman" w:hAnsi="Times New Roman" w:cs="Times New Roman"/>
          <w:sz w:val="22"/>
          <w:szCs w:val="22"/>
        </w:rPr>
        <w:t>c</w:t>
      </w:r>
      <w:r w:rsidRPr="003D6B6C">
        <w:rPr>
          <w:rFonts w:ascii="Times New Roman" w:hAnsi="Times New Roman" w:cs="Times New Roman"/>
          <w:sz w:val="22"/>
          <w:szCs w:val="22"/>
        </w:rPr>
        <w:t xml:space="preserve">onditions is not consecutive but follows the numbering of the </w:t>
      </w:r>
      <w:r>
        <w:rPr>
          <w:rFonts w:ascii="Times New Roman" w:hAnsi="Times New Roman" w:cs="Times New Roman"/>
          <w:sz w:val="22"/>
          <w:szCs w:val="22"/>
        </w:rPr>
        <w:t>a</w:t>
      </w:r>
      <w:r w:rsidRPr="003D6B6C">
        <w:rPr>
          <w:rFonts w:ascii="Times New Roman" w:hAnsi="Times New Roman" w:cs="Times New Roman"/>
          <w:sz w:val="22"/>
          <w:szCs w:val="22"/>
        </w:rPr>
        <w:t xml:space="preserve">rticles of the </w:t>
      </w:r>
      <w:r>
        <w:rPr>
          <w:rFonts w:ascii="Times New Roman" w:hAnsi="Times New Roman" w:cs="Times New Roman"/>
          <w:sz w:val="22"/>
          <w:szCs w:val="22"/>
        </w:rPr>
        <w:t>g</w:t>
      </w:r>
      <w:r w:rsidRPr="003D6B6C">
        <w:rPr>
          <w:rFonts w:ascii="Times New Roman" w:hAnsi="Times New Roman" w:cs="Times New Roman"/>
          <w:sz w:val="22"/>
          <w:szCs w:val="22"/>
        </w:rPr>
        <w:t xml:space="preserve">eneral </w:t>
      </w:r>
      <w:r>
        <w:rPr>
          <w:rFonts w:ascii="Times New Roman" w:hAnsi="Times New Roman" w:cs="Times New Roman"/>
          <w:sz w:val="22"/>
          <w:szCs w:val="22"/>
        </w:rPr>
        <w:t>c</w:t>
      </w:r>
      <w:r w:rsidRPr="003D6B6C">
        <w:rPr>
          <w:rFonts w:ascii="Times New Roman" w:hAnsi="Times New Roman" w:cs="Times New Roman"/>
          <w:sz w:val="22"/>
          <w:szCs w:val="22"/>
        </w:rPr>
        <w:t>onditions. In exceptional cases, and with the authorisation of the appropriate Commission departments, other clauses may be added to cover specific situations.</w:t>
      </w:r>
    </w:p>
    <w:p w:rsidR="00E61B05" w:rsidRPr="003D6B6C" w:rsidRDefault="00E61B05" w:rsidP="00B34179">
      <w:pPr>
        <w:spacing w:before="240"/>
        <w:ind w:left="1134" w:hanging="1134"/>
        <w:jc w:val="both"/>
        <w:rPr>
          <w:rFonts w:ascii="Times New Roman" w:hAnsi="Times New Roman" w:cs="Times New Roman"/>
          <w:b/>
          <w:bCs/>
          <w:sz w:val="24"/>
          <w:szCs w:val="24"/>
        </w:rPr>
      </w:pPr>
      <w:bookmarkStart w:id="1" w:name="_Toc124934896"/>
      <w:r w:rsidRPr="003D6B6C">
        <w:rPr>
          <w:rFonts w:ascii="Times New Roman" w:hAnsi="Times New Roman" w:cs="Times New Roman"/>
          <w:b/>
          <w:bCs/>
          <w:sz w:val="24"/>
          <w:szCs w:val="24"/>
        </w:rPr>
        <w:t>Article 2</w:t>
      </w:r>
      <w:r w:rsidRPr="003D6B6C">
        <w:rPr>
          <w:rFonts w:ascii="Times New Roman" w:hAnsi="Times New Roman" w:cs="Times New Roman"/>
          <w:b/>
          <w:bCs/>
          <w:sz w:val="24"/>
          <w:szCs w:val="24"/>
        </w:rPr>
        <w:tab/>
        <w:t>L</w:t>
      </w:r>
      <w:bookmarkEnd w:id="1"/>
      <w:r w:rsidRPr="003D6B6C">
        <w:rPr>
          <w:rFonts w:ascii="Times New Roman" w:hAnsi="Times New Roman" w:cs="Times New Roman"/>
          <w:b/>
          <w:bCs/>
          <w:sz w:val="24"/>
          <w:szCs w:val="24"/>
        </w:rPr>
        <w:t xml:space="preserve">anguage of the </w:t>
      </w:r>
      <w:r>
        <w:rPr>
          <w:rFonts w:ascii="Times New Roman" w:hAnsi="Times New Roman" w:cs="Times New Roman"/>
          <w:b/>
          <w:bCs/>
          <w:sz w:val="24"/>
          <w:szCs w:val="24"/>
        </w:rPr>
        <w:t>c</w:t>
      </w:r>
      <w:r w:rsidRPr="003D6B6C">
        <w:rPr>
          <w:rFonts w:ascii="Times New Roman" w:hAnsi="Times New Roman" w:cs="Times New Roman"/>
          <w:b/>
          <w:bCs/>
          <w:sz w:val="24"/>
          <w:szCs w:val="24"/>
        </w:rPr>
        <w:t>ontract</w:t>
      </w:r>
    </w:p>
    <w:p w:rsidR="00E61B05" w:rsidRPr="003D6B6C" w:rsidRDefault="00E61B05" w:rsidP="004F7A0E">
      <w:pPr>
        <w:ind w:left="1134" w:hanging="567"/>
        <w:rPr>
          <w:rFonts w:ascii="Times New Roman" w:hAnsi="Times New Roman" w:cs="Times New Roman"/>
          <w:sz w:val="22"/>
          <w:szCs w:val="22"/>
        </w:rPr>
      </w:pPr>
      <w:r w:rsidRPr="003D6B6C">
        <w:rPr>
          <w:rFonts w:ascii="Times New Roman" w:hAnsi="Times New Roman" w:cs="Times New Roman"/>
          <w:sz w:val="22"/>
          <w:szCs w:val="22"/>
        </w:rPr>
        <w:t>2.1</w:t>
      </w:r>
      <w:r w:rsidRPr="003D6B6C">
        <w:rPr>
          <w:rFonts w:ascii="Times New Roman" w:hAnsi="Times New Roman" w:cs="Times New Roman"/>
          <w:sz w:val="22"/>
          <w:szCs w:val="22"/>
        </w:rPr>
        <w:tab/>
        <w:t>The language used shall be English.</w:t>
      </w:r>
    </w:p>
    <w:p w:rsidR="00E61B05" w:rsidRPr="003D6B6C" w:rsidRDefault="00E61B05" w:rsidP="00B34179">
      <w:pPr>
        <w:spacing w:before="240"/>
        <w:ind w:left="1134" w:hanging="1134"/>
        <w:jc w:val="both"/>
        <w:rPr>
          <w:rFonts w:ascii="Times New Roman" w:hAnsi="Times New Roman" w:cs="Times New Roman"/>
          <w:b/>
          <w:bCs/>
          <w:sz w:val="24"/>
          <w:szCs w:val="24"/>
        </w:rPr>
      </w:pPr>
      <w:bookmarkStart w:id="2" w:name="_Toc124934897"/>
      <w:r w:rsidRPr="003D6B6C">
        <w:rPr>
          <w:rFonts w:ascii="Times New Roman" w:hAnsi="Times New Roman" w:cs="Times New Roman"/>
          <w:b/>
          <w:bCs/>
          <w:sz w:val="24"/>
          <w:szCs w:val="24"/>
        </w:rPr>
        <w:t>Article 4</w:t>
      </w:r>
      <w:r w:rsidRPr="003D6B6C">
        <w:rPr>
          <w:rFonts w:ascii="Times New Roman" w:hAnsi="Times New Roman" w:cs="Times New Roman"/>
          <w:b/>
          <w:bCs/>
          <w:sz w:val="24"/>
          <w:szCs w:val="24"/>
        </w:rPr>
        <w:tab/>
        <w:t>Communications</w:t>
      </w:r>
      <w:bookmarkEnd w:id="2"/>
    </w:p>
    <w:p w:rsidR="00E61B05" w:rsidRPr="005928E3" w:rsidRDefault="00E61B05" w:rsidP="006074FE">
      <w:pPr>
        <w:numPr>
          <w:ilvl w:val="1"/>
          <w:numId w:val="29"/>
        </w:numPr>
        <w:rPr>
          <w:rFonts w:ascii="Times New Roman" w:hAnsi="Times New Roman" w:cs="Times New Roman"/>
          <w:sz w:val="22"/>
          <w:szCs w:val="22"/>
          <w:lang w:val="en-US"/>
        </w:rPr>
      </w:pPr>
      <w:r w:rsidRPr="003D6B6C">
        <w:rPr>
          <w:rFonts w:ascii="Times New Roman" w:hAnsi="Times New Roman" w:cs="Times New Roman"/>
          <w:sz w:val="22"/>
          <w:szCs w:val="22"/>
        </w:rPr>
        <w:t>4.1</w:t>
      </w:r>
      <w:r w:rsidRPr="003D6B6C">
        <w:rPr>
          <w:rFonts w:ascii="Times New Roman" w:hAnsi="Times New Roman" w:cs="Times New Roman"/>
          <w:sz w:val="22"/>
          <w:szCs w:val="22"/>
        </w:rPr>
        <w:tab/>
      </w:r>
      <w:r w:rsidRPr="005928E3">
        <w:rPr>
          <w:rFonts w:ascii="Times New Roman" w:hAnsi="Times New Roman" w:cs="Times New Roman"/>
          <w:sz w:val="22"/>
          <w:szCs w:val="22"/>
          <w:lang w:val="en-US"/>
        </w:rPr>
        <w:t>For Contracting authority                                     For contractor</w:t>
      </w:r>
    </w:p>
    <w:p w:rsidR="00E61B05" w:rsidRPr="005928E3" w:rsidRDefault="00E61B05" w:rsidP="006074FE">
      <w:pPr>
        <w:ind w:left="567"/>
        <w:rPr>
          <w:rFonts w:ascii="Times New Roman" w:hAnsi="Times New Roman" w:cs="Times New Roman"/>
          <w:sz w:val="22"/>
          <w:szCs w:val="22"/>
          <w:lang w:val="en-US"/>
        </w:rPr>
      </w:pPr>
      <w:r w:rsidRPr="005928E3">
        <w:rPr>
          <w:rFonts w:ascii="Times New Roman" w:hAnsi="Times New Roman" w:cs="Times New Roman"/>
          <w:sz w:val="22"/>
          <w:szCs w:val="22"/>
          <w:lang w:val="en-US"/>
        </w:rPr>
        <w:t xml:space="preserve">           Clinical hospital Bitola                                        Name</w:t>
      </w:r>
    </w:p>
    <w:p w:rsidR="00E61B05" w:rsidRPr="005928E3" w:rsidRDefault="00E61B05" w:rsidP="006074FE">
      <w:pPr>
        <w:ind w:left="567"/>
        <w:rPr>
          <w:rFonts w:ascii="Times New Roman" w:hAnsi="Times New Roman" w:cs="Times New Roman"/>
          <w:sz w:val="22"/>
          <w:szCs w:val="22"/>
          <w:lang w:val="en-US"/>
        </w:rPr>
      </w:pPr>
      <w:r w:rsidRPr="005928E3">
        <w:rPr>
          <w:rFonts w:ascii="Times New Roman" w:hAnsi="Times New Roman" w:cs="Times New Roman"/>
          <w:sz w:val="22"/>
          <w:szCs w:val="22"/>
          <w:lang w:val="en-US"/>
        </w:rPr>
        <w:t xml:space="preserve">            ASNOM bb,7000 Bitola                                     Address</w:t>
      </w:r>
    </w:p>
    <w:p w:rsidR="00E61B05" w:rsidRPr="005928E3" w:rsidRDefault="00E61B05" w:rsidP="006074FE">
      <w:pPr>
        <w:ind w:left="567"/>
        <w:rPr>
          <w:rFonts w:ascii="Times New Roman" w:hAnsi="Times New Roman" w:cs="Times New Roman"/>
          <w:sz w:val="22"/>
          <w:szCs w:val="22"/>
          <w:lang w:val="en-US"/>
        </w:rPr>
      </w:pPr>
      <w:r w:rsidRPr="005928E3">
        <w:rPr>
          <w:rFonts w:ascii="Times New Roman" w:hAnsi="Times New Roman" w:cs="Times New Roman"/>
          <w:sz w:val="22"/>
          <w:szCs w:val="22"/>
          <w:lang w:val="en-US"/>
        </w:rPr>
        <w:t xml:space="preserve">           Republic of North Macedonia                             </w:t>
      </w:r>
    </w:p>
    <w:p w:rsidR="00E61B05" w:rsidRPr="005928E3" w:rsidRDefault="00E61B05" w:rsidP="006074FE">
      <w:pPr>
        <w:ind w:left="1134" w:hanging="567"/>
        <w:rPr>
          <w:rFonts w:ascii="Times New Roman" w:hAnsi="Times New Roman" w:cs="Times New Roman"/>
          <w:sz w:val="22"/>
          <w:szCs w:val="22"/>
          <w:lang w:val="en-US"/>
        </w:rPr>
      </w:pPr>
      <w:r w:rsidRPr="005928E3">
        <w:rPr>
          <w:rFonts w:ascii="Times New Roman" w:hAnsi="Times New Roman" w:cs="Times New Roman"/>
          <w:sz w:val="22"/>
          <w:szCs w:val="22"/>
          <w:lang w:val="en-US"/>
        </w:rPr>
        <w:t xml:space="preserve">           </w:t>
      </w:r>
      <w:hyperlink r:id="rId7" w:history="1">
        <w:r w:rsidRPr="005928E3">
          <w:rPr>
            <w:rStyle w:val="Hyperlink"/>
            <w:rFonts w:ascii="Times New Roman" w:hAnsi="Times New Roman" w:cs="Times New Roman"/>
            <w:sz w:val="22"/>
            <w:szCs w:val="22"/>
            <w:lang w:val="en-US"/>
          </w:rPr>
          <w:t>bolnica.bitola@gmail.com</w:t>
        </w:r>
      </w:hyperlink>
      <w:r w:rsidRPr="005928E3">
        <w:rPr>
          <w:rFonts w:ascii="Times New Roman" w:hAnsi="Times New Roman" w:cs="Times New Roman"/>
          <w:sz w:val="22"/>
          <w:szCs w:val="22"/>
          <w:lang w:val="en-US"/>
        </w:rPr>
        <w:t xml:space="preserve">                                  E-mail</w:t>
      </w:r>
    </w:p>
    <w:p w:rsidR="00E61B05" w:rsidRDefault="00E61B05" w:rsidP="004F7A0E">
      <w:pPr>
        <w:ind w:left="1134" w:hanging="567"/>
        <w:rPr>
          <w:rFonts w:ascii="Times New Roman" w:hAnsi="Times New Roman" w:cs="Times New Roman"/>
          <w:sz w:val="22"/>
          <w:szCs w:val="22"/>
        </w:rPr>
      </w:pPr>
    </w:p>
    <w:p w:rsidR="00E61B05" w:rsidRPr="006D3DE4" w:rsidRDefault="00E61B05" w:rsidP="00C73F87">
      <w:pPr>
        <w:ind w:left="1134" w:hanging="567"/>
        <w:jc w:val="both"/>
        <w:rPr>
          <w:rFonts w:ascii="Times New Roman" w:hAnsi="Times New Roman" w:cs="Times New Roman"/>
          <w:sz w:val="22"/>
          <w:szCs w:val="22"/>
        </w:rPr>
      </w:pPr>
      <w:r>
        <w:rPr>
          <w:rFonts w:ascii="Times New Roman" w:hAnsi="Times New Roman" w:cs="Times New Roman"/>
          <w:sz w:val="22"/>
          <w:szCs w:val="22"/>
        </w:rPr>
        <w:t>4</w:t>
      </w:r>
      <w:r w:rsidRPr="006D3DE4">
        <w:rPr>
          <w:rFonts w:ascii="Times New Roman" w:hAnsi="Times New Roman" w:cs="Times New Roman"/>
          <w:sz w:val="22"/>
          <w:szCs w:val="22"/>
        </w:rPr>
        <w:t>.2</w:t>
      </w:r>
      <w:r w:rsidRPr="006D3DE4">
        <w:rPr>
          <w:rFonts w:ascii="Times New Roman" w:hAnsi="Times New Roman" w:cs="Times New Roman"/>
          <w:sz w:val="22"/>
          <w:szCs w:val="22"/>
        </w:rPr>
        <w:tab/>
        <w:t>An electronic system will be used by the contracting authority and the contractor for all stages of implementation including, inter alia, management of the contract (amendments and administrative orders), reporting (including reporting on results) and payments.  The contractor will be required to register in and use the appropriate electronic exchange system to allow for the e-management of the contract.</w:t>
      </w:r>
    </w:p>
    <w:p w:rsidR="00E61B05" w:rsidRPr="003D6B6C" w:rsidRDefault="00E61B05" w:rsidP="00C73F87">
      <w:pPr>
        <w:ind w:left="1134" w:hanging="567"/>
        <w:jc w:val="both"/>
        <w:rPr>
          <w:rFonts w:ascii="Times New Roman" w:hAnsi="Times New Roman" w:cs="Times New Roman"/>
          <w:sz w:val="22"/>
          <w:szCs w:val="22"/>
        </w:rPr>
      </w:pPr>
      <w:r w:rsidRPr="006D3DE4">
        <w:rPr>
          <w:rFonts w:ascii="Times New Roman" w:hAnsi="Times New Roman" w:cs="Times New Roman"/>
          <w:sz w:val="22"/>
          <w:szCs w:val="22"/>
        </w:rPr>
        <w:tab/>
        <w:t>The electronic management of the contract through the aforementioned system may commence on the date on which implementation of the contract st</w:t>
      </w:r>
      <w:r>
        <w:rPr>
          <w:rFonts w:ascii="Times New Roman" w:hAnsi="Times New Roman" w:cs="Times New Roman"/>
          <w:sz w:val="22"/>
          <w:szCs w:val="22"/>
        </w:rPr>
        <w:t>arts, as described in Article 18</w:t>
      </w:r>
      <w:r w:rsidRPr="006D3DE4">
        <w:rPr>
          <w:rFonts w:ascii="Times New Roman" w:hAnsi="Times New Roman" w:cs="Times New Roman"/>
          <w:sz w:val="22"/>
          <w:szCs w:val="22"/>
        </w:rPr>
        <w:t xml:space="preserve"> below, or at a later date. </w:t>
      </w:r>
      <w:r w:rsidRPr="004C270A">
        <w:rPr>
          <w:rFonts w:ascii="Times New Roman" w:hAnsi="Times New Roman" w:cs="Times New Roman"/>
          <w:sz w:val="22"/>
          <w:szCs w:val="22"/>
        </w:rPr>
        <w:t>In the latter case, the contracting authority will inform th</w:t>
      </w:r>
      <w:r>
        <w:rPr>
          <w:rFonts w:ascii="Times New Roman" w:hAnsi="Times New Roman" w:cs="Times New Roman"/>
          <w:sz w:val="22"/>
          <w:szCs w:val="22"/>
        </w:rPr>
        <w:t>e contractor</w:t>
      </w:r>
      <w:r w:rsidRPr="004C270A">
        <w:rPr>
          <w:rFonts w:ascii="Times New Roman" w:hAnsi="Times New Roman" w:cs="Times New Roman"/>
          <w:sz w:val="22"/>
          <w:szCs w:val="22"/>
        </w:rPr>
        <w:t xml:space="preserve"> in writing that he will be required to use the electronic system for all communications within a maximum period of 3 months.</w:t>
      </w:r>
    </w:p>
    <w:p w:rsidR="00E61B05" w:rsidRPr="003D6B6C" w:rsidRDefault="00E61B05" w:rsidP="00B34179">
      <w:pPr>
        <w:spacing w:before="240"/>
        <w:ind w:left="1134" w:hanging="1134"/>
        <w:jc w:val="both"/>
        <w:rPr>
          <w:rFonts w:ascii="Times New Roman" w:hAnsi="Times New Roman" w:cs="Times New Roman"/>
          <w:b/>
          <w:bCs/>
          <w:sz w:val="24"/>
          <w:szCs w:val="24"/>
        </w:rPr>
      </w:pPr>
      <w:bookmarkStart w:id="3" w:name="_Toc124934898"/>
      <w:r w:rsidRPr="003D6B6C">
        <w:rPr>
          <w:rFonts w:ascii="Times New Roman" w:hAnsi="Times New Roman" w:cs="Times New Roman"/>
          <w:b/>
          <w:bCs/>
          <w:sz w:val="24"/>
          <w:szCs w:val="24"/>
        </w:rPr>
        <w:t>Article 7</w:t>
      </w:r>
      <w:r w:rsidRPr="003D6B6C">
        <w:rPr>
          <w:rFonts w:ascii="Times New Roman" w:hAnsi="Times New Roman" w:cs="Times New Roman"/>
          <w:b/>
          <w:bCs/>
          <w:sz w:val="24"/>
          <w:szCs w:val="24"/>
        </w:rPr>
        <w:tab/>
        <w:t>Supply of documents</w:t>
      </w:r>
      <w:bookmarkEnd w:id="3"/>
    </w:p>
    <w:p w:rsidR="00E61B05" w:rsidRPr="003D6B6C" w:rsidRDefault="00E61B05" w:rsidP="00B34179">
      <w:pPr>
        <w:jc w:val="both"/>
        <w:rPr>
          <w:rFonts w:ascii="Times New Roman" w:hAnsi="Times New Roman" w:cs="Times New Roman"/>
          <w:b/>
          <w:bCs/>
          <w:sz w:val="22"/>
          <w:szCs w:val="22"/>
        </w:rPr>
      </w:pPr>
      <w:r w:rsidRPr="005928E3">
        <w:rPr>
          <w:rFonts w:ascii="Times New Roman" w:hAnsi="Times New Roman" w:cs="Times New Roman"/>
          <w:sz w:val="22"/>
          <w:szCs w:val="22"/>
        </w:rPr>
        <w:t>The official approval of all required documents described in the Technical Specifications, and provided by the Contractor is made by the Contracting Authority during the Provisional Acceptance</w:t>
      </w:r>
    </w:p>
    <w:p w:rsidR="00E61B05" w:rsidRPr="003D6B6C" w:rsidRDefault="00E61B05" w:rsidP="00B34179">
      <w:pPr>
        <w:spacing w:before="240"/>
        <w:ind w:left="1134" w:hanging="1134"/>
        <w:jc w:val="both"/>
        <w:rPr>
          <w:rFonts w:ascii="Times New Roman" w:hAnsi="Times New Roman" w:cs="Times New Roman"/>
          <w:b/>
          <w:bCs/>
          <w:sz w:val="24"/>
          <w:szCs w:val="24"/>
        </w:rPr>
      </w:pPr>
      <w:bookmarkStart w:id="4" w:name="_Toc124934899"/>
      <w:r w:rsidRPr="003D6B6C">
        <w:rPr>
          <w:rFonts w:ascii="Times New Roman" w:hAnsi="Times New Roman" w:cs="Times New Roman"/>
          <w:b/>
          <w:bCs/>
          <w:sz w:val="24"/>
          <w:szCs w:val="24"/>
        </w:rPr>
        <w:t>Article 8</w:t>
      </w:r>
      <w:r w:rsidRPr="003D6B6C">
        <w:rPr>
          <w:rFonts w:ascii="Times New Roman" w:hAnsi="Times New Roman" w:cs="Times New Roman"/>
          <w:b/>
          <w:bCs/>
          <w:sz w:val="24"/>
          <w:szCs w:val="24"/>
        </w:rPr>
        <w:tab/>
        <w:t>Assistance with local regulations</w:t>
      </w:r>
      <w:bookmarkEnd w:id="4"/>
    </w:p>
    <w:p w:rsidR="00E61B05" w:rsidRPr="003D6B6C" w:rsidRDefault="00E61B05" w:rsidP="00FE689C">
      <w:pPr>
        <w:tabs>
          <w:tab w:val="left" w:pos="1134"/>
        </w:tabs>
        <w:jc w:val="both"/>
        <w:rPr>
          <w:rFonts w:ascii="Times New Roman" w:hAnsi="Times New Roman" w:cs="Times New Roman"/>
          <w:b/>
          <w:bCs/>
          <w:sz w:val="22"/>
          <w:szCs w:val="22"/>
        </w:rPr>
      </w:pPr>
      <w:r w:rsidRPr="003D6B6C">
        <w:rPr>
          <w:rFonts w:ascii="Times New Roman" w:hAnsi="Times New Roman" w:cs="Times New Roman"/>
          <w:b/>
          <w:bCs/>
          <w:sz w:val="22"/>
          <w:szCs w:val="22"/>
        </w:rPr>
        <w:t>Article 9</w:t>
      </w:r>
      <w:r w:rsidRPr="003D6B6C">
        <w:rPr>
          <w:rFonts w:ascii="Times New Roman" w:hAnsi="Times New Roman" w:cs="Times New Roman"/>
          <w:b/>
          <w:bCs/>
          <w:sz w:val="22"/>
          <w:szCs w:val="22"/>
        </w:rPr>
        <w:tab/>
        <w:t xml:space="preserve">General </w:t>
      </w:r>
      <w:r>
        <w:rPr>
          <w:rFonts w:ascii="Times New Roman" w:hAnsi="Times New Roman" w:cs="Times New Roman"/>
          <w:b/>
          <w:bCs/>
          <w:sz w:val="22"/>
          <w:szCs w:val="22"/>
        </w:rPr>
        <w:t>o</w:t>
      </w:r>
      <w:r w:rsidRPr="003D6B6C">
        <w:rPr>
          <w:rFonts w:ascii="Times New Roman" w:hAnsi="Times New Roman" w:cs="Times New Roman"/>
          <w:b/>
          <w:bCs/>
          <w:sz w:val="22"/>
          <w:szCs w:val="22"/>
        </w:rPr>
        <w:t>bligations</w:t>
      </w:r>
    </w:p>
    <w:p w:rsidR="00E61B05" w:rsidRPr="005928E3" w:rsidRDefault="00E61B05" w:rsidP="00F97527">
      <w:pPr>
        <w:tabs>
          <w:tab w:val="left" w:pos="426"/>
        </w:tabs>
        <w:ind w:left="1134" w:right="-285" w:hanging="708"/>
        <w:rPr>
          <w:rFonts w:ascii="Times New Roman" w:hAnsi="Times New Roman" w:cs="Times New Roman"/>
          <w:sz w:val="22"/>
          <w:szCs w:val="22"/>
        </w:rPr>
      </w:pPr>
      <w:r w:rsidRPr="003D6B6C">
        <w:rPr>
          <w:rFonts w:ascii="Times New Roman" w:hAnsi="Times New Roman" w:cs="Times New Roman"/>
          <w:sz w:val="22"/>
          <w:szCs w:val="22"/>
        </w:rPr>
        <w:t>9.9</w:t>
      </w:r>
      <w:r w:rsidRPr="003D6B6C">
        <w:rPr>
          <w:rFonts w:ascii="Times New Roman" w:hAnsi="Times New Roman" w:cs="Times New Roman"/>
          <w:sz w:val="22"/>
          <w:szCs w:val="22"/>
        </w:rPr>
        <w:tab/>
      </w:r>
      <w:r w:rsidRPr="005928E3">
        <w:rPr>
          <w:rFonts w:ascii="Times New Roman" w:hAnsi="Times New Roman" w:cs="Times New Roman"/>
          <w:sz w:val="22"/>
          <w:szCs w:val="22"/>
        </w:rPr>
        <w:t>9.9</w:t>
      </w:r>
      <w:r w:rsidRPr="005928E3">
        <w:rPr>
          <w:rFonts w:ascii="Times New Roman" w:hAnsi="Times New Roman" w:cs="Times New Roman"/>
          <w:sz w:val="22"/>
          <w:szCs w:val="22"/>
        </w:rPr>
        <w:tab/>
        <w:t>The Contractor shall take the necessary measures to ensure the visibility of the European Union financing or co-financing. These measures must comply with the rules in the Communication and Visibility Requirements for EU External Actions published by the European Commission:</w:t>
      </w:r>
    </w:p>
    <w:p w:rsidR="00E61B05" w:rsidRPr="003D6B6C" w:rsidRDefault="00E61B05" w:rsidP="00F97527">
      <w:pPr>
        <w:tabs>
          <w:tab w:val="left" w:pos="426"/>
        </w:tabs>
        <w:ind w:left="1134" w:right="-285" w:hanging="708"/>
        <w:rPr>
          <w:rFonts w:ascii="Times New Roman" w:hAnsi="Times New Roman" w:cs="Times New Roman"/>
          <w:sz w:val="22"/>
          <w:szCs w:val="22"/>
        </w:rPr>
      </w:pPr>
      <w:r w:rsidRPr="005928E3">
        <w:rPr>
          <w:rFonts w:ascii="Times New Roman" w:hAnsi="Times New Roman" w:cs="Times New Roman"/>
          <w:sz w:val="22"/>
          <w:szCs w:val="22"/>
        </w:rPr>
        <w:t xml:space="preserve">             </w:t>
      </w:r>
      <w:hyperlink r:id="rId8" w:history="1">
        <w:r w:rsidRPr="005928E3">
          <w:rPr>
            <w:rStyle w:val="Hyperlink"/>
            <w:rFonts w:ascii="Times New Roman" w:hAnsi="Times New Roman" w:cs="Times New Roman"/>
            <w:sz w:val="22"/>
            <w:szCs w:val="22"/>
          </w:rPr>
          <w:t>https://ec.europa.eu/europeaid/funding/communication-and-visibility-manual-eu-external-actions_en</w:t>
        </w:r>
      </w:hyperlink>
    </w:p>
    <w:p w:rsidR="00E61B05" w:rsidRPr="003D6B6C" w:rsidRDefault="00E61B05" w:rsidP="001B55AC">
      <w:pPr>
        <w:keepNext/>
        <w:spacing w:before="240"/>
        <w:ind w:left="1134" w:hanging="1134"/>
        <w:jc w:val="both"/>
        <w:rPr>
          <w:rFonts w:ascii="Times New Roman" w:hAnsi="Times New Roman" w:cs="Times New Roman"/>
          <w:b/>
          <w:bCs/>
          <w:sz w:val="24"/>
          <w:szCs w:val="24"/>
        </w:rPr>
      </w:pPr>
      <w:bookmarkStart w:id="5" w:name="_Toc124934900"/>
      <w:r w:rsidRPr="003D6B6C">
        <w:rPr>
          <w:rFonts w:ascii="Times New Roman" w:hAnsi="Times New Roman" w:cs="Times New Roman"/>
          <w:b/>
          <w:bCs/>
          <w:sz w:val="24"/>
          <w:szCs w:val="24"/>
        </w:rPr>
        <w:t>Article 10</w:t>
      </w:r>
      <w:r w:rsidRPr="003D6B6C">
        <w:rPr>
          <w:rFonts w:ascii="Times New Roman" w:hAnsi="Times New Roman" w:cs="Times New Roman"/>
          <w:b/>
          <w:bCs/>
          <w:sz w:val="24"/>
          <w:szCs w:val="24"/>
        </w:rPr>
        <w:tab/>
        <w:t>Origin</w:t>
      </w:r>
      <w:bookmarkEnd w:id="5"/>
    </w:p>
    <w:p w:rsidR="00E61B05" w:rsidRPr="00275823" w:rsidRDefault="00E61B05" w:rsidP="001D1A69">
      <w:pPr>
        <w:pStyle w:val="Heading2"/>
        <w:ind w:left="720"/>
        <w:rPr>
          <w:rFonts w:ascii="Times New Roman" w:hAnsi="Times New Roman" w:cs="Times New Roman"/>
          <w:sz w:val="22"/>
          <w:szCs w:val="22"/>
          <w:lang w:val="en-US"/>
        </w:rPr>
      </w:pPr>
      <w:r>
        <w:rPr>
          <w:rFonts w:ascii="Times New Roman" w:hAnsi="Times New Roman" w:cs="Times New Roman"/>
          <w:sz w:val="22"/>
          <w:szCs w:val="22"/>
          <w:lang w:val="en-GB"/>
        </w:rPr>
        <w:t xml:space="preserve"> </w:t>
      </w:r>
      <w:r w:rsidRPr="003D6B6C">
        <w:rPr>
          <w:rFonts w:ascii="Times New Roman" w:hAnsi="Times New Roman" w:cs="Times New Roman"/>
          <w:sz w:val="22"/>
          <w:szCs w:val="22"/>
          <w:lang w:val="en-GB"/>
        </w:rPr>
        <w:t>10.1</w:t>
      </w:r>
      <w:r w:rsidRPr="003D6B6C">
        <w:rPr>
          <w:rFonts w:ascii="Times New Roman" w:hAnsi="Times New Roman" w:cs="Times New Roman"/>
          <w:sz w:val="22"/>
          <w:szCs w:val="22"/>
          <w:lang w:val="en-GB"/>
        </w:rPr>
        <w:tab/>
        <w:t xml:space="preserve">All goods purchased must originate in a Member State of the </w:t>
      </w:r>
      <w:r>
        <w:rPr>
          <w:rFonts w:ascii="Times New Roman" w:hAnsi="Times New Roman" w:cs="Times New Roman"/>
          <w:sz w:val="22"/>
          <w:szCs w:val="22"/>
          <w:lang w:val="en-GB"/>
        </w:rPr>
        <w:t xml:space="preserve">  </w:t>
      </w:r>
      <w:r w:rsidRPr="003D6B6C">
        <w:rPr>
          <w:rFonts w:ascii="Times New Roman" w:hAnsi="Times New Roman" w:cs="Times New Roman"/>
          <w:sz w:val="22"/>
          <w:szCs w:val="22"/>
          <w:lang w:val="en-GB"/>
        </w:rPr>
        <w:t>European Union or a country covered by the</w:t>
      </w:r>
      <w:r>
        <w:rPr>
          <w:rFonts w:ascii="Times New Roman" w:hAnsi="Times New Roman" w:cs="Times New Roman"/>
          <w:sz w:val="22"/>
          <w:szCs w:val="22"/>
          <w:lang w:val="en-GB"/>
        </w:rPr>
        <w:t xml:space="preserve"> </w:t>
      </w:r>
      <w:r w:rsidRPr="005928E3">
        <w:rPr>
          <w:rFonts w:ascii="Times New Roman" w:hAnsi="Times New Roman" w:cs="Times New Roman"/>
          <w:sz w:val="22"/>
          <w:szCs w:val="22"/>
          <w:lang w:val="en-GB"/>
        </w:rPr>
        <w:t xml:space="preserve">IPA II programme (Council regulation (EU) N° 236/2014 of 11 March 2014) </w:t>
      </w:r>
      <w:r w:rsidRPr="003D6B6C">
        <w:rPr>
          <w:rFonts w:ascii="Times New Roman" w:hAnsi="Times New Roman" w:cs="Times New Roman"/>
          <w:sz w:val="22"/>
          <w:szCs w:val="22"/>
          <w:lang w:val="en-GB"/>
        </w:rPr>
        <w:t xml:space="preserve"> programme. For these purposes, ‘origin’ means the place where the goods are mined, grown, produced or manufactured and/or from which services are provided. The origin of the goods must be determined according to the EU Customs Code or to the relevant international agreement applicable.</w:t>
      </w:r>
      <w:r w:rsidRPr="001D1A69">
        <w:rPr>
          <w:rFonts w:ascii="Times New Roman" w:hAnsi="Times New Roman" w:cs="Times New Roman"/>
          <w:sz w:val="22"/>
          <w:szCs w:val="22"/>
          <w:lang w:val="en-US"/>
        </w:rPr>
        <w:t xml:space="preserve"> </w:t>
      </w:r>
      <w:r w:rsidRPr="00275823">
        <w:rPr>
          <w:rFonts w:ascii="Times New Roman" w:hAnsi="Times New Roman" w:cs="Times New Roman"/>
          <w:sz w:val="22"/>
          <w:szCs w:val="22"/>
          <w:lang w:val="en-US"/>
        </w:rPr>
        <w:t>They may originate from any country when</w:t>
      </w:r>
      <w:bookmarkStart w:id="6" w:name="_DV_C321"/>
      <w:r w:rsidRPr="00275823">
        <w:rPr>
          <w:rFonts w:ascii="Times New Roman" w:hAnsi="Times New Roman" w:cs="Times New Roman"/>
          <w:sz w:val="22"/>
          <w:szCs w:val="22"/>
          <w:lang w:val="en-US"/>
        </w:rPr>
        <w:t xml:space="preserve">  the amount of the supplies to be purchased (as a whole or, if divided into lots, per lot) is below</w:t>
      </w:r>
      <w:bookmarkEnd w:id="6"/>
      <w:r w:rsidRPr="00275823">
        <w:rPr>
          <w:rFonts w:ascii="Times New Roman" w:hAnsi="Times New Roman" w:cs="Times New Roman"/>
          <w:sz w:val="22"/>
          <w:szCs w:val="22"/>
          <w:lang w:val="en-US"/>
        </w:rPr>
        <w:t xml:space="preserve"> EUR 100 000. </w:t>
      </w:r>
    </w:p>
    <w:p w:rsidR="00E61B05" w:rsidRPr="001D1A69" w:rsidRDefault="00E61B05" w:rsidP="005D03AA">
      <w:pPr>
        <w:pStyle w:val="Heading2"/>
        <w:keepNext w:val="0"/>
        <w:numPr>
          <w:ilvl w:val="1"/>
          <w:numId w:val="0"/>
        </w:numPr>
        <w:ind w:left="1134" w:hanging="708"/>
        <w:jc w:val="both"/>
        <w:rPr>
          <w:rFonts w:ascii="Times New Roman" w:hAnsi="Times New Roman" w:cs="Times New Roman"/>
          <w:sz w:val="22"/>
          <w:szCs w:val="22"/>
          <w:lang w:val="en-US"/>
        </w:rPr>
      </w:pPr>
    </w:p>
    <w:p w:rsidR="00E61B05" w:rsidRPr="003D6B6C" w:rsidRDefault="00E61B05" w:rsidP="00B34179">
      <w:pPr>
        <w:spacing w:before="240"/>
        <w:ind w:left="1134" w:hanging="1134"/>
        <w:jc w:val="both"/>
        <w:rPr>
          <w:rFonts w:ascii="Times New Roman" w:hAnsi="Times New Roman" w:cs="Times New Roman"/>
          <w:b/>
          <w:bCs/>
          <w:sz w:val="24"/>
          <w:szCs w:val="24"/>
        </w:rPr>
      </w:pPr>
      <w:bookmarkStart w:id="7" w:name="_Toc124934901"/>
      <w:r w:rsidRPr="003D6B6C">
        <w:rPr>
          <w:rFonts w:ascii="Times New Roman" w:hAnsi="Times New Roman" w:cs="Times New Roman"/>
          <w:b/>
          <w:bCs/>
          <w:sz w:val="24"/>
          <w:szCs w:val="24"/>
        </w:rPr>
        <w:t>Article 11</w:t>
      </w:r>
      <w:r w:rsidRPr="003D6B6C">
        <w:rPr>
          <w:rFonts w:ascii="Times New Roman" w:hAnsi="Times New Roman" w:cs="Times New Roman"/>
          <w:b/>
          <w:bCs/>
          <w:sz w:val="24"/>
          <w:szCs w:val="24"/>
        </w:rPr>
        <w:tab/>
        <w:t>Performance guarantee</w:t>
      </w:r>
      <w:bookmarkEnd w:id="7"/>
    </w:p>
    <w:p w:rsidR="00E61B05" w:rsidRPr="003D6B6C" w:rsidRDefault="00E61B05" w:rsidP="003D6B6C">
      <w:pPr>
        <w:ind w:left="1134"/>
        <w:jc w:val="both"/>
        <w:rPr>
          <w:rFonts w:ascii="Times New Roman" w:hAnsi="Times New Roman" w:cs="Times New Roman"/>
          <w:sz w:val="22"/>
          <w:szCs w:val="22"/>
        </w:rPr>
      </w:pPr>
      <w:r w:rsidRPr="003D6B6C">
        <w:rPr>
          <w:rFonts w:ascii="Times New Roman" w:hAnsi="Times New Roman" w:cs="Times New Roman"/>
          <w:sz w:val="22"/>
          <w:szCs w:val="22"/>
        </w:rPr>
        <w:t>11.1</w:t>
      </w:r>
      <w:r w:rsidRPr="003D6B6C">
        <w:rPr>
          <w:rFonts w:ascii="Times New Roman" w:hAnsi="Times New Roman" w:cs="Times New Roman"/>
          <w:sz w:val="22"/>
          <w:szCs w:val="22"/>
        </w:rPr>
        <w:tab/>
      </w:r>
      <w:r w:rsidRPr="005928E3">
        <w:rPr>
          <w:rFonts w:ascii="Times New Roman" w:hAnsi="Times New Roman" w:cs="Times New Roman"/>
          <w:sz w:val="22"/>
          <w:szCs w:val="22"/>
        </w:rPr>
        <w:t>The amount of the performance guarantee shall be 5  % of the total contract price, including any amounts stipulated in addenda to the contract</w:t>
      </w:r>
      <w:r w:rsidRPr="003D6B6C">
        <w:rPr>
          <w:rFonts w:ascii="Times New Roman" w:hAnsi="Times New Roman" w:cs="Times New Roman"/>
          <w:sz w:val="22"/>
          <w:szCs w:val="22"/>
        </w:rPr>
        <w:t xml:space="preserve"> </w:t>
      </w:r>
    </w:p>
    <w:p w:rsidR="00E61B05" w:rsidRDefault="00E61B05" w:rsidP="00B34179">
      <w:pPr>
        <w:spacing w:before="240"/>
        <w:ind w:left="1134" w:hanging="1134"/>
        <w:jc w:val="both"/>
        <w:rPr>
          <w:rFonts w:ascii="Times New Roman" w:hAnsi="Times New Roman" w:cs="Times New Roman"/>
          <w:b/>
          <w:bCs/>
          <w:sz w:val="24"/>
          <w:szCs w:val="24"/>
        </w:rPr>
      </w:pPr>
      <w:bookmarkStart w:id="8" w:name="_Toc124934902"/>
      <w:r w:rsidRPr="003D6B6C">
        <w:rPr>
          <w:rFonts w:ascii="Times New Roman" w:hAnsi="Times New Roman" w:cs="Times New Roman"/>
          <w:b/>
          <w:bCs/>
          <w:sz w:val="24"/>
          <w:szCs w:val="24"/>
        </w:rPr>
        <w:t>Article 12</w:t>
      </w:r>
      <w:r w:rsidRPr="003D6B6C">
        <w:rPr>
          <w:rFonts w:ascii="Times New Roman" w:hAnsi="Times New Roman" w:cs="Times New Roman"/>
          <w:b/>
          <w:bCs/>
          <w:sz w:val="24"/>
          <w:szCs w:val="24"/>
        </w:rPr>
        <w:tab/>
        <w:t xml:space="preserve">Liabilities and </w:t>
      </w:r>
      <w:r>
        <w:rPr>
          <w:rFonts w:ascii="Times New Roman" w:hAnsi="Times New Roman" w:cs="Times New Roman"/>
          <w:b/>
          <w:bCs/>
          <w:sz w:val="24"/>
          <w:szCs w:val="24"/>
        </w:rPr>
        <w:t>i</w:t>
      </w:r>
      <w:r w:rsidRPr="003D6B6C">
        <w:rPr>
          <w:rFonts w:ascii="Times New Roman" w:hAnsi="Times New Roman" w:cs="Times New Roman"/>
          <w:b/>
          <w:bCs/>
          <w:sz w:val="24"/>
          <w:szCs w:val="24"/>
        </w:rPr>
        <w:t>nsurance</w:t>
      </w:r>
      <w:bookmarkEnd w:id="8"/>
    </w:p>
    <w:p w:rsidR="00E61B05" w:rsidRPr="005928E3" w:rsidRDefault="00E61B05" w:rsidP="004E68E8">
      <w:pPr>
        <w:tabs>
          <w:tab w:val="left" w:pos="1843"/>
        </w:tabs>
        <w:spacing w:before="240"/>
        <w:ind w:left="1843" w:hanging="1843"/>
        <w:jc w:val="both"/>
        <w:rPr>
          <w:rFonts w:ascii="Times New Roman" w:hAnsi="Times New Roman" w:cs="Times New Roman"/>
          <w:sz w:val="22"/>
          <w:szCs w:val="22"/>
        </w:rPr>
      </w:pPr>
      <w:r>
        <w:rPr>
          <w:rFonts w:ascii="Times New Roman" w:hAnsi="Times New Roman" w:cs="Times New Roman"/>
          <w:sz w:val="22"/>
          <w:szCs w:val="22"/>
        </w:rPr>
        <w:t xml:space="preserve">                      </w:t>
      </w:r>
      <w:r w:rsidRPr="005928E3">
        <w:rPr>
          <w:rFonts w:ascii="Times New Roman" w:hAnsi="Times New Roman" w:cs="Times New Roman"/>
          <w:sz w:val="22"/>
          <w:szCs w:val="22"/>
        </w:rPr>
        <w:t>By derogation from Article 12.2(a), paragraph 1,</w:t>
      </w:r>
      <w:r>
        <w:rPr>
          <w:rFonts w:ascii="Times New Roman" w:hAnsi="Times New Roman" w:cs="Times New Roman"/>
          <w:sz w:val="22"/>
          <w:szCs w:val="22"/>
        </w:rPr>
        <w:t xml:space="preserve"> of the general conditions with submission </w:t>
      </w:r>
      <w:r w:rsidRPr="005928E3">
        <w:rPr>
          <w:rFonts w:ascii="Times New Roman" w:hAnsi="Times New Roman" w:cs="Times New Roman"/>
          <w:sz w:val="22"/>
          <w:szCs w:val="22"/>
        </w:rPr>
        <w:t xml:space="preserve">of the first invoice for payment under the contract, the contractor shall provide </w:t>
      </w:r>
      <w:r w:rsidRPr="005928E3">
        <w:rPr>
          <w:rFonts w:ascii="Times New Roman" w:hAnsi="Times New Roman" w:cs="Times New Roman"/>
          <w:color w:val="222222"/>
          <w:sz w:val="22"/>
          <w:szCs w:val="22"/>
          <w:lang/>
        </w:rPr>
        <w:t xml:space="preserve">the contracting authority </w:t>
      </w:r>
      <w:r w:rsidRPr="005928E3">
        <w:rPr>
          <w:rFonts w:ascii="Times New Roman" w:hAnsi="Times New Roman" w:cs="Times New Roman"/>
          <w:sz w:val="22"/>
          <w:szCs w:val="22"/>
        </w:rPr>
        <w:t xml:space="preserve">with all cover notes and/or insurance certificates showing that the contractor's obligations relating to insurance are fully respected. </w:t>
      </w:r>
    </w:p>
    <w:p w:rsidR="00E61B05" w:rsidRPr="003D6B6C" w:rsidRDefault="00E61B05" w:rsidP="00B34179">
      <w:pPr>
        <w:spacing w:before="240"/>
        <w:ind w:left="1134" w:hanging="1134"/>
        <w:jc w:val="both"/>
        <w:rPr>
          <w:rFonts w:ascii="Times New Roman" w:hAnsi="Times New Roman" w:cs="Times New Roman"/>
          <w:b/>
          <w:bCs/>
          <w:sz w:val="24"/>
          <w:szCs w:val="24"/>
        </w:rPr>
      </w:pPr>
    </w:p>
    <w:p w:rsidR="00E61B05" w:rsidRPr="003D6B6C" w:rsidRDefault="00E61B05" w:rsidP="00B34179">
      <w:pPr>
        <w:spacing w:before="240"/>
        <w:ind w:left="1134" w:hanging="1134"/>
        <w:jc w:val="both"/>
        <w:rPr>
          <w:rFonts w:ascii="Times New Roman" w:hAnsi="Times New Roman" w:cs="Times New Roman"/>
          <w:b/>
          <w:bCs/>
          <w:sz w:val="24"/>
          <w:szCs w:val="24"/>
        </w:rPr>
      </w:pPr>
      <w:bookmarkStart w:id="9" w:name="_Toc124934903"/>
      <w:r w:rsidRPr="003D6B6C">
        <w:rPr>
          <w:rFonts w:ascii="Times New Roman" w:hAnsi="Times New Roman" w:cs="Times New Roman"/>
          <w:b/>
          <w:bCs/>
          <w:sz w:val="24"/>
          <w:szCs w:val="24"/>
        </w:rPr>
        <w:t>Article 13</w:t>
      </w:r>
      <w:r w:rsidRPr="003D6B6C">
        <w:rPr>
          <w:rFonts w:ascii="Times New Roman" w:hAnsi="Times New Roman" w:cs="Times New Roman"/>
          <w:b/>
          <w:bCs/>
          <w:sz w:val="24"/>
          <w:szCs w:val="24"/>
        </w:rPr>
        <w:tab/>
      </w:r>
      <w:bookmarkEnd w:id="9"/>
      <w:r w:rsidRPr="003D6B6C">
        <w:rPr>
          <w:rFonts w:ascii="Times New Roman" w:hAnsi="Times New Roman" w:cs="Times New Roman"/>
          <w:b/>
          <w:bCs/>
          <w:sz w:val="24"/>
          <w:szCs w:val="24"/>
        </w:rPr>
        <w:t>Programme of implementation of tasks</w:t>
      </w:r>
    </w:p>
    <w:p w:rsidR="00E61B05" w:rsidRPr="003D6B6C" w:rsidRDefault="00E61B05" w:rsidP="00B72043">
      <w:pPr>
        <w:spacing w:before="240"/>
        <w:ind w:left="1134" w:hanging="1134"/>
        <w:jc w:val="both"/>
        <w:rPr>
          <w:rFonts w:ascii="Times New Roman" w:hAnsi="Times New Roman" w:cs="Times New Roman"/>
          <w:b/>
          <w:bCs/>
          <w:sz w:val="24"/>
          <w:szCs w:val="24"/>
        </w:rPr>
      </w:pPr>
      <w:bookmarkStart w:id="10" w:name="_Toc124934904"/>
      <w:r w:rsidRPr="003D6B6C">
        <w:rPr>
          <w:rFonts w:ascii="Times New Roman" w:hAnsi="Times New Roman" w:cs="Times New Roman"/>
          <w:b/>
          <w:bCs/>
          <w:sz w:val="24"/>
          <w:szCs w:val="24"/>
        </w:rPr>
        <w:t>Article 14</w:t>
      </w:r>
      <w:r w:rsidRPr="003D6B6C">
        <w:rPr>
          <w:rFonts w:ascii="Times New Roman" w:hAnsi="Times New Roman" w:cs="Times New Roman"/>
          <w:b/>
          <w:bCs/>
          <w:sz w:val="24"/>
          <w:szCs w:val="24"/>
        </w:rPr>
        <w:tab/>
        <w:t>Contractor’s drawings</w:t>
      </w:r>
      <w:bookmarkEnd w:id="10"/>
      <w:r>
        <w:rPr>
          <w:rFonts w:ascii="Times New Roman" w:hAnsi="Times New Roman" w:cs="Times New Roman"/>
          <w:b/>
          <w:bCs/>
          <w:sz w:val="24"/>
          <w:szCs w:val="24"/>
        </w:rPr>
        <w:t xml:space="preserve"> </w:t>
      </w:r>
    </w:p>
    <w:p w:rsidR="00E61B05" w:rsidRPr="003D6B6C" w:rsidRDefault="00E61B05" w:rsidP="005D03AA">
      <w:pPr>
        <w:ind w:left="1134" w:hanging="709"/>
        <w:jc w:val="both"/>
        <w:rPr>
          <w:rFonts w:ascii="Times New Roman" w:hAnsi="Times New Roman" w:cs="Times New Roman"/>
          <w:sz w:val="22"/>
          <w:szCs w:val="22"/>
        </w:rPr>
      </w:pPr>
      <w:r w:rsidRPr="003D6B6C">
        <w:rPr>
          <w:rFonts w:ascii="Times New Roman" w:hAnsi="Times New Roman" w:cs="Times New Roman"/>
          <w:sz w:val="22"/>
          <w:szCs w:val="22"/>
        </w:rPr>
        <w:t>14.1</w:t>
      </w:r>
      <w:r w:rsidRPr="003D6B6C">
        <w:rPr>
          <w:rFonts w:ascii="Times New Roman" w:hAnsi="Times New Roman" w:cs="Times New Roman"/>
          <w:sz w:val="22"/>
          <w:szCs w:val="22"/>
        </w:rPr>
        <w:tab/>
      </w:r>
      <w:r w:rsidRPr="005928E3">
        <w:rPr>
          <w:rFonts w:ascii="Times New Roman" w:hAnsi="Times New Roman" w:cs="Times New Roman"/>
          <w:sz w:val="22"/>
          <w:szCs w:val="22"/>
        </w:rPr>
        <w:t>No specific drawings and/or samples are required from the Contractor</w:t>
      </w:r>
    </w:p>
    <w:p w:rsidR="00E61B05" w:rsidRPr="003D6B6C" w:rsidRDefault="00E61B05" w:rsidP="00B34179">
      <w:pPr>
        <w:spacing w:before="240"/>
        <w:ind w:left="1134" w:hanging="1134"/>
        <w:jc w:val="both"/>
        <w:rPr>
          <w:rFonts w:ascii="Times New Roman" w:hAnsi="Times New Roman" w:cs="Times New Roman"/>
          <w:b/>
          <w:bCs/>
          <w:sz w:val="24"/>
          <w:szCs w:val="24"/>
        </w:rPr>
      </w:pPr>
      <w:bookmarkStart w:id="11" w:name="_Toc124934905"/>
      <w:r w:rsidRPr="003D6B6C">
        <w:rPr>
          <w:rFonts w:ascii="Times New Roman" w:hAnsi="Times New Roman" w:cs="Times New Roman"/>
          <w:b/>
          <w:bCs/>
          <w:sz w:val="24"/>
          <w:szCs w:val="24"/>
        </w:rPr>
        <w:t>Article 15</w:t>
      </w:r>
      <w:r w:rsidRPr="003D6B6C">
        <w:rPr>
          <w:rFonts w:ascii="Times New Roman" w:hAnsi="Times New Roman" w:cs="Times New Roman"/>
          <w:b/>
          <w:bCs/>
          <w:sz w:val="24"/>
          <w:szCs w:val="24"/>
        </w:rPr>
        <w:tab/>
        <w:t>Sufficiency of tender prices</w:t>
      </w:r>
      <w:bookmarkEnd w:id="11"/>
      <w:r w:rsidRPr="003D6B6C">
        <w:rPr>
          <w:rFonts w:ascii="Times New Roman" w:hAnsi="Times New Roman" w:cs="Times New Roman"/>
          <w:b/>
          <w:bCs/>
          <w:sz w:val="24"/>
          <w:szCs w:val="24"/>
        </w:rPr>
        <w:tab/>
      </w:r>
    </w:p>
    <w:p w:rsidR="00E61B05" w:rsidRPr="003D6B6C" w:rsidRDefault="00E61B05" w:rsidP="005D03AA">
      <w:pPr>
        <w:ind w:left="1134" w:hanging="709"/>
        <w:jc w:val="both"/>
        <w:rPr>
          <w:rFonts w:ascii="Times New Roman" w:hAnsi="Times New Roman" w:cs="Times New Roman"/>
          <w:sz w:val="22"/>
          <w:szCs w:val="22"/>
        </w:rPr>
      </w:pPr>
      <w:r w:rsidRPr="003D6B6C">
        <w:rPr>
          <w:rFonts w:ascii="Times New Roman" w:hAnsi="Times New Roman" w:cs="Times New Roman"/>
          <w:sz w:val="22"/>
          <w:szCs w:val="22"/>
        </w:rPr>
        <w:t>15.1</w:t>
      </w:r>
      <w:r w:rsidRPr="003D6B6C">
        <w:rPr>
          <w:rFonts w:ascii="Times New Roman" w:hAnsi="Times New Roman" w:cs="Times New Roman"/>
          <w:sz w:val="22"/>
          <w:szCs w:val="22"/>
        </w:rPr>
        <w:tab/>
      </w:r>
      <w:r w:rsidRPr="005928E3">
        <w:rPr>
          <w:rFonts w:ascii="Times New Roman" w:hAnsi="Times New Roman" w:cs="Times New Roman"/>
          <w:sz w:val="22"/>
          <w:szCs w:val="22"/>
        </w:rPr>
        <w:t>There are no additional provisions regarding Article 15 of the General Conditions</w:t>
      </w:r>
      <w:r>
        <w:rPr>
          <w:rFonts w:ascii="Times New Roman" w:hAnsi="Times New Roman" w:cs="Times New Roman"/>
          <w:sz w:val="22"/>
          <w:szCs w:val="22"/>
        </w:rPr>
        <w:t>.</w:t>
      </w:r>
    </w:p>
    <w:p w:rsidR="00E61B05" w:rsidRPr="003D6B6C" w:rsidRDefault="00E61B05" w:rsidP="00C52305">
      <w:pPr>
        <w:spacing w:before="240"/>
        <w:ind w:left="1134" w:hanging="1134"/>
        <w:jc w:val="both"/>
        <w:rPr>
          <w:rFonts w:ascii="Times New Roman" w:hAnsi="Times New Roman" w:cs="Times New Roman"/>
          <w:b/>
          <w:bCs/>
          <w:sz w:val="24"/>
          <w:szCs w:val="24"/>
        </w:rPr>
      </w:pPr>
      <w:r w:rsidRPr="003D6B6C">
        <w:rPr>
          <w:rFonts w:ascii="Times New Roman" w:hAnsi="Times New Roman" w:cs="Times New Roman"/>
          <w:b/>
          <w:bCs/>
          <w:sz w:val="24"/>
          <w:szCs w:val="24"/>
        </w:rPr>
        <w:t>Article 16</w:t>
      </w:r>
      <w:r w:rsidRPr="003D6B6C">
        <w:rPr>
          <w:rFonts w:ascii="Times New Roman" w:hAnsi="Times New Roman" w:cs="Times New Roman"/>
          <w:b/>
          <w:bCs/>
          <w:sz w:val="24"/>
          <w:szCs w:val="24"/>
        </w:rPr>
        <w:tab/>
        <w:t>Tax and customs arrangements</w:t>
      </w:r>
    </w:p>
    <w:p w:rsidR="00E61B05" w:rsidRPr="003D6B6C" w:rsidRDefault="00E61B05" w:rsidP="00B34179">
      <w:pPr>
        <w:spacing w:before="240"/>
        <w:ind w:left="1134" w:hanging="1134"/>
        <w:jc w:val="both"/>
        <w:rPr>
          <w:rFonts w:ascii="Times New Roman" w:hAnsi="Times New Roman" w:cs="Times New Roman"/>
          <w:b/>
          <w:bCs/>
          <w:sz w:val="24"/>
          <w:szCs w:val="24"/>
        </w:rPr>
      </w:pPr>
      <w:bookmarkStart w:id="12" w:name="_Toc124934906"/>
      <w:r w:rsidRPr="003D6B6C">
        <w:rPr>
          <w:rFonts w:ascii="Times New Roman" w:hAnsi="Times New Roman" w:cs="Times New Roman"/>
          <w:b/>
          <w:bCs/>
          <w:sz w:val="24"/>
          <w:szCs w:val="24"/>
        </w:rPr>
        <w:t>Article 17</w:t>
      </w:r>
      <w:r w:rsidRPr="003D6B6C">
        <w:rPr>
          <w:rFonts w:ascii="Times New Roman" w:hAnsi="Times New Roman" w:cs="Times New Roman"/>
          <w:b/>
          <w:bCs/>
          <w:sz w:val="24"/>
          <w:szCs w:val="24"/>
        </w:rPr>
        <w:tab/>
        <w:t>Patents and licences</w:t>
      </w:r>
      <w:bookmarkEnd w:id="12"/>
    </w:p>
    <w:p w:rsidR="00E61B05" w:rsidRPr="003D6B6C" w:rsidRDefault="00E61B05" w:rsidP="005D03AA">
      <w:pPr>
        <w:ind w:left="1134" w:hanging="709"/>
        <w:jc w:val="both"/>
        <w:rPr>
          <w:rFonts w:ascii="Times New Roman" w:hAnsi="Times New Roman" w:cs="Times New Roman"/>
          <w:sz w:val="22"/>
          <w:szCs w:val="22"/>
        </w:rPr>
      </w:pPr>
      <w:r w:rsidRPr="003D6B6C">
        <w:rPr>
          <w:rFonts w:ascii="Times New Roman" w:hAnsi="Times New Roman" w:cs="Times New Roman"/>
          <w:sz w:val="22"/>
          <w:szCs w:val="22"/>
        </w:rPr>
        <w:t>17.1</w:t>
      </w:r>
      <w:r w:rsidRPr="003D6B6C">
        <w:rPr>
          <w:rFonts w:ascii="Times New Roman" w:hAnsi="Times New Roman" w:cs="Times New Roman"/>
          <w:sz w:val="22"/>
          <w:szCs w:val="22"/>
        </w:rPr>
        <w:tab/>
      </w:r>
      <w:r w:rsidRPr="005928E3">
        <w:rPr>
          <w:rFonts w:ascii="Times New Roman" w:hAnsi="Times New Roman" w:cs="Times New Roman"/>
          <w:sz w:val="22"/>
          <w:szCs w:val="22"/>
        </w:rPr>
        <w:t>There is no derogation from Article 17 of the General Conditions</w:t>
      </w:r>
      <w:r w:rsidRPr="003D6B6C">
        <w:rPr>
          <w:rFonts w:ascii="Times New Roman" w:hAnsi="Times New Roman" w:cs="Times New Roman"/>
          <w:sz w:val="22"/>
          <w:szCs w:val="22"/>
        </w:rPr>
        <w:t xml:space="preserve"> </w:t>
      </w:r>
    </w:p>
    <w:p w:rsidR="00E61B05" w:rsidRPr="003D6B6C" w:rsidRDefault="00E61B05" w:rsidP="00B34179">
      <w:pPr>
        <w:spacing w:before="240"/>
        <w:ind w:left="1134" w:hanging="1134"/>
        <w:jc w:val="both"/>
        <w:rPr>
          <w:rFonts w:ascii="Times New Roman" w:hAnsi="Times New Roman" w:cs="Times New Roman"/>
          <w:b/>
          <w:bCs/>
          <w:sz w:val="24"/>
          <w:szCs w:val="24"/>
        </w:rPr>
      </w:pPr>
      <w:bookmarkStart w:id="13" w:name="_Toc124934907"/>
      <w:r w:rsidRPr="003D6B6C">
        <w:rPr>
          <w:rFonts w:ascii="Times New Roman" w:hAnsi="Times New Roman" w:cs="Times New Roman"/>
          <w:b/>
          <w:bCs/>
          <w:sz w:val="24"/>
          <w:szCs w:val="24"/>
        </w:rPr>
        <w:t>Article 18</w:t>
      </w:r>
      <w:r w:rsidRPr="003D6B6C">
        <w:rPr>
          <w:rFonts w:ascii="Times New Roman" w:hAnsi="Times New Roman" w:cs="Times New Roman"/>
          <w:b/>
          <w:bCs/>
          <w:sz w:val="24"/>
          <w:szCs w:val="24"/>
        </w:rPr>
        <w:tab/>
        <w:t>Commencement order</w:t>
      </w:r>
      <w:bookmarkEnd w:id="13"/>
    </w:p>
    <w:p w:rsidR="00E61B05" w:rsidRPr="003D6B6C" w:rsidRDefault="00E61B05" w:rsidP="005D03AA">
      <w:pPr>
        <w:ind w:left="1134" w:hanging="709"/>
        <w:jc w:val="both"/>
        <w:rPr>
          <w:rFonts w:ascii="Times New Roman" w:hAnsi="Times New Roman" w:cs="Times New Roman"/>
          <w:sz w:val="22"/>
          <w:szCs w:val="22"/>
        </w:rPr>
      </w:pPr>
      <w:r w:rsidRPr="003D6B6C">
        <w:rPr>
          <w:rFonts w:ascii="Times New Roman" w:hAnsi="Times New Roman" w:cs="Times New Roman"/>
          <w:sz w:val="22"/>
          <w:szCs w:val="22"/>
        </w:rPr>
        <w:t>18.1</w:t>
      </w:r>
      <w:r w:rsidRPr="003D6B6C">
        <w:rPr>
          <w:rFonts w:ascii="Times New Roman" w:hAnsi="Times New Roman" w:cs="Times New Roman"/>
          <w:sz w:val="22"/>
          <w:szCs w:val="22"/>
        </w:rPr>
        <w:tab/>
      </w:r>
      <w:r w:rsidRPr="00B72043">
        <w:rPr>
          <w:rFonts w:ascii="Times New Roman" w:hAnsi="Times New Roman" w:cs="Times New Roman"/>
          <w:sz w:val="22"/>
          <w:szCs w:val="22"/>
        </w:rPr>
        <w:t>The contracting authority shall inform the contractor by administrative order of the date on which implementation of the tasks shall begin.</w:t>
      </w:r>
    </w:p>
    <w:p w:rsidR="00E61B05" w:rsidRPr="003D6B6C" w:rsidRDefault="00E61B05" w:rsidP="00B34179">
      <w:pPr>
        <w:spacing w:before="240"/>
        <w:ind w:left="1134" w:hanging="1134"/>
        <w:jc w:val="both"/>
        <w:rPr>
          <w:rFonts w:ascii="Times New Roman" w:hAnsi="Times New Roman" w:cs="Times New Roman"/>
          <w:b/>
          <w:bCs/>
          <w:sz w:val="24"/>
          <w:szCs w:val="24"/>
        </w:rPr>
      </w:pPr>
      <w:bookmarkStart w:id="14" w:name="_Toc124934908"/>
      <w:r w:rsidRPr="003D6B6C">
        <w:rPr>
          <w:rFonts w:ascii="Times New Roman" w:hAnsi="Times New Roman" w:cs="Times New Roman"/>
          <w:b/>
          <w:bCs/>
          <w:sz w:val="24"/>
          <w:szCs w:val="24"/>
        </w:rPr>
        <w:t>Article 19</w:t>
      </w:r>
      <w:r w:rsidRPr="003D6B6C">
        <w:rPr>
          <w:rFonts w:ascii="Times New Roman" w:hAnsi="Times New Roman" w:cs="Times New Roman"/>
          <w:b/>
          <w:bCs/>
          <w:sz w:val="24"/>
          <w:szCs w:val="24"/>
        </w:rPr>
        <w:tab/>
        <w:t>Period of implementation</w:t>
      </w:r>
      <w:bookmarkEnd w:id="14"/>
      <w:r w:rsidRPr="003D6B6C">
        <w:rPr>
          <w:rFonts w:ascii="Times New Roman" w:hAnsi="Times New Roman" w:cs="Times New Roman"/>
          <w:b/>
          <w:bCs/>
          <w:sz w:val="24"/>
          <w:szCs w:val="24"/>
        </w:rPr>
        <w:t xml:space="preserve"> of the tasks</w:t>
      </w:r>
    </w:p>
    <w:p w:rsidR="00E61B05" w:rsidRPr="005928E3" w:rsidRDefault="00E61B05" w:rsidP="008F23FD">
      <w:pPr>
        <w:ind w:left="1134" w:hanging="709"/>
        <w:jc w:val="both"/>
        <w:rPr>
          <w:rFonts w:ascii="Times New Roman" w:hAnsi="Times New Roman" w:cs="Times New Roman"/>
          <w:b/>
          <w:bCs/>
          <w:sz w:val="22"/>
          <w:szCs w:val="22"/>
        </w:rPr>
      </w:pPr>
      <w:r w:rsidRPr="003D6B6C">
        <w:rPr>
          <w:rFonts w:ascii="Times New Roman" w:hAnsi="Times New Roman" w:cs="Times New Roman"/>
          <w:sz w:val="22"/>
          <w:szCs w:val="22"/>
        </w:rPr>
        <w:t>19.1</w:t>
      </w:r>
      <w:r w:rsidRPr="003D6B6C">
        <w:rPr>
          <w:rFonts w:ascii="Times New Roman" w:hAnsi="Times New Roman" w:cs="Times New Roman"/>
          <w:b/>
          <w:bCs/>
          <w:sz w:val="22"/>
          <w:szCs w:val="22"/>
        </w:rPr>
        <w:tab/>
      </w:r>
      <w:r w:rsidRPr="005928E3">
        <w:rPr>
          <w:rFonts w:ascii="Times New Roman" w:hAnsi="Times New Roman" w:cs="Times New Roman"/>
          <w:sz w:val="22"/>
          <w:szCs w:val="22"/>
        </w:rPr>
        <w:t>F</w:t>
      </w:r>
      <w:r>
        <w:rPr>
          <w:rFonts w:ascii="Times New Roman" w:hAnsi="Times New Roman" w:cs="Times New Roman"/>
          <w:sz w:val="22"/>
          <w:szCs w:val="22"/>
        </w:rPr>
        <w:t>rom 10-2</w:t>
      </w:r>
      <w:r w:rsidRPr="005928E3">
        <w:rPr>
          <w:rFonts w:ascii="Times New Roman" w:hAnsi="Times New Roman" w:cs="Times New Roman"/>
          <w:sz w:val="22"/>
          <w:szCs w:val="22"/>
        </w:rPr>
        <w:t>0 days according previous article</w:t>
      </w:r>
      <w:r>
        <w:rPr>
          <w:rFonts w:ascii="Times New Roman" w:hAnsi="Times New Roman" w:cs="Times New Roman"/>
          <w:sz w:val="22"/>
          <w:szCs w:val="22"/>
        </w:rPr>
        <w:t>,until issuing provisional acceptance certificate</w:t>
      </w:r>
      <w:r w:rsidRPr="005928E3">
        <w:rPr>
          <w:rFonts w:ascii="Times New Roman" w:hAnsi="Times New Roman" w:cs="Times New Roman"/>
          <w:sz w:val="22"/>
          <w:szCs w:val="22"/>
        </w:rPr>
        <w:t>.</w:t>
      </w:r>
    </w:p>
    <w:p w:rsidR="00E61B05" w:rsidRPr="003D6B6C" w:rsidRDefault="00E61B05" w:rsidP="00B34179">
      <w:pPr>
        <w:spacing w:before="240"/>
        <w:ind w:left="1134" w:hanging="1134"/>
        <w:jc w:val="both"/>
        <w:rPr>
          <w:rFonts w:ascii="Times New Roman" w:hAnsi="Times New Roman" w:cs="Times New Roman"/>
          <w:b/>
          <w:bCs/>
          <w:sz w:val="24"/>
          <w:szCs w:val="24"/>
        </w:rPr>
      </w:pPr>
      <w:bookmarkStart w:id="15" w:name="_Toc124934910"/>
      <w:r w:rsidRPr="003D6B6C">
        <w:rPr>
          <w:rFonts w:ascii="Times New Roman" w:hAnsi="Times New Roman" w:cs="Times New Roman"/>
          <w:b/>
          <w:bCs/>
          <w:sz w:val="24"/>
          <w:szCs w:val="24"/>
        </w:rPr>
        <w:t>Article 24</w:t>
      </w:r>
      <w:r w:rsidRPr="003D6B6C">
        <w:rPr>
          <w:rFonts w:ascii="Times New Roman" w:hAnsi="Times New Roman" w:cs="Times New Roman"/>
          <w:b/>
          <w:bCs/>
          <w:sz w:val="24"/>
          <w:szCs w:val="24"/>
        </w:rPr>
        <w:tab/>
        <w:t>Quality of supplies</w:t>
      </w:r>
      <w:bookmarkEnd w:id="15"/>
    </w:p>
    <w:p w:rsidR="00E61B05" w:rsidRPr="003D6B6C" w:rsidRDefault="00E61B05" w:rsidP="005D03AA">
      <w:pPr>
        <w:ind w:left="1134" w:hanging="709"/>
        <w:jc w:val="both"/>
        <w:rPr>
          <w:rFonts w:ascii="Times New Roman" w:hAnsi="Times New Roman" w:cs="Times New Roman"/>
          <w:sz w:val="22"/>
          <w:szCs w:val="22"/>
        </w:rPr>
      </w:pPr>
      <w:r w:rsidRPr="003D6B6C">
        <w:rPr>
          <w:rFonts w:ascii="Times New Roman" w:hAnsi="Times New Roman" w:cs="Times New Roman"/>
          <w:sz w:val="22"/>
          <w:szCs w:val="22"/>
        </w:rPr>
        <w:t>24.2</w:t>
      </w:r>
      <w:r w:rsidRPr="003D6B6C">
        <w:rPr>
          <w:rFonts w:ascii="Times New Roman" w:hAnsi="Times New Roman" w:cs="Times New Roman"/>
          <w:sz w:val="22"/>
          <w:szCs w:val="22"/>
        </w:rPr>
        <w:tab/>
      </w:r>
      <w:r w:rsidRPr="005928E3">
        <w:rPr>
          <w:rFonts w:ascii="Times New Roman" w:hAnsi="Times New Roman" w:cs="Times New Roman"/>
          <w:sz w:val="22"/>
          <w:szCs w:val="22"/>
        </w:rPr>
        <w:t>No preliminary technical acceptance is required</w:t>
      </w:r>
      <w:r w:rsidRPr="003D6B6C">
        <w:rPr>
          <w:rFonts w:ascii="Times New Roman" w:hAnsi="Times New Roman" w:cs="Times New Roman"/>
          <w:sz w:val="22"/>
          <w:szCs w:val="22"/>
        </w:rPr>
        <w:t xml:space="preserve"> </w:t>
      </w:r>
      <w:r>
        <w:rPr>
          <w:rFonts w:ascii="Times New Roman" w:hAnsi="Times New Roman" w:cs="Times New Roman"/>
          <w:sz w:val="22"/>
          <w:szCs w:val="22"/>
        </w:rPr>
        <w:t>.</w:t>
      </w:r>
    </w:p>
    <w:p w:rsidR="00E61B05" w:rsidRPr="003D6B6C" w:rsidRDefault="00E61B05" w:rsidP="00B34179">
      <w:pPr>
        <w:spacing w:before="240"/>
        <w:ind w:left="1134" w:hanging="1134"/>
        <w:jc w:val="both"/>
        <w:rPr>
          <w:rFonts w:ascii="Times New Roman" w:hAnsi="Times New Roman" w:cs="Times New Roman"/>
          <w:b/>
          <w:bCs/>
          <w:sz w:val="24"/>
          <w:szCs w:val="24"/>
        </w:rPr>
      </w:pPr>
      <w:bookmarkStart w:id="16" w:name="_Toc124934911"/>
      <w:r w:rsidRPr="003D6B6C">
        <w:rPr>
          <w:rFonts w:ascii="Times New Roman" w:hAnsi="Times New Roman" w:cs="Times New Roman"/>
          <w:b/>
          <w:bCs/>
          <w:sz w:val="24"/>
          <w:szCs w:val="24"/>
        </w:rPr>
        <w:t>Article 25</w:t>
      </w:r>
      <w:r w:rsidRPr="003D6B6C">
        <w:rPr>
          <w:rFonts w:ascii="Times New Roman" w:hAnsi="Times New Roman" w:cs="Times New Roman"/>
          <w:b/>
          <w:bCs/>
          <w:sz w:val="24"/>
          <w:szCs w:val="24"/>
        </w:rPr>
        <w:tab/>
        <w:t>Inspection and testing</w:t>
      </w:r>
      <w:bookmarkEnd w:id="16"/>
    </w:p>
    <w:p w:rsidR="00E61B05" w:rsidRDefault="00E61B05" w:rsidP="004D3722">
      <w:pPr>
        <w:pStyle w:val="Default"/>
        <w:ind w:firstLine="720"/>
        <w:rPr>
          <w:sz w:val="22"/>
          <w:szCs w:val="22"/>
        </w:rPr>
      </w:pPr>
      <w:r w:rsidRPr="003D6B6C">
        <w:rPr>
          <w:rFonts w:ascii="Times New Roman" w:hAnsi="Times New Roman" w:cs="Times New Roman"/>
          <w:sz w:val="22"/>
          <w:szCs w:val="22"/>
        </w:rPr>
        <w:t>25.2</w:t>
      </w:r>
      <w:r w:rsidRPr="003D6B6C">
        <w:rPr>
          <w:rFonts w:ascii="Times New Roman" w:hAnsi="Times New Roman" w:cs="Times New Roman"/>
          <w:sz w:val="22"/>
          <w:szCs w:val="22"/>
        </w:rPr>
        <w:tab/>
      </w:r>
      <w:r>
        <w:rPr>
          <w:sz w:val="22"/>
          <w:szCs w:val="22"/>
        </w:rPr>
        <w:t xml:space="preserve">25.1. The contractor shall ensure that the supplies are delivered to the place of acceptance in time to allow the project manager to proceed with acceptance of the supplies. The contractor is deemed to have fully appreciated the difficulties which it might encounter in this respect, and it shall not be permitted to advance any grounds for delay in fulfilling its obligations. </w:t>
      </w:r>
    </w:p>
    <w:p w:rsidR="00E61B05" w:rsidRDefault="00E61B05" w:rsidP="004D3722">
      <w:pPr>
        <w:pStyle w:val="Default"/>
        <w:ind w:firstLine="720"/>
        <w:rPr>
          <w:sz w:val="22"/>
          <w:szCs w:val="22"/>
        </w:rPr>
      </w:pPr>
      <w:r>
        <w:rPr>
          <w:sz w:val="22"/>
          <w:szCs w:val="22"/>
        </w:rPr>
        <w:t xml:space="preserve">25.2. The project manager shall be entitled to inspect, examine measure and test the components, materials and workmanship, and check the progress of preparation, fabrication or manufacture of anything being prepared, fabricated or manufactured for delivery under the contract, in order to establish whether the components, materials and workmanship are of the requisite quality and quantity. This shall take place at the place of manufacture, fabrication, preparation or at the place of acceptance or at such other places as may be specified in the special conditions. </w:t>
      </w:r>
    </w:p>
    <w:p w:rsidR="00E61B05" w:rsidRDefault="00E61B05" w:rsidP="004D3722">
      <w:pPr>
        <w:pStyle w:val="Default"/>
        <w:ind w:firstLine="720"/>
        <w:rPr>
          <w:sz w:val="22"/>
          <w:szCs w:val="22"/>
        </w:rPr>
      </w:pPr>
      <w:r>
        <w:rPr>
          <w:sz w:val="22"/>
          <w:szCs w:val="22"/>
        </w:rPr>
        <w:t xml:space="preserve">25.3. For the purposes of such tests and inspections, the contractor shall: </w:t>
      </w:r>
    </w:p>
    <w:p w:rsidR="00E61B05" w:rsidRDefault="00E61B05" w:rsidP="004D3722">
      <w:pPr>
        <w:pStyle w:val="Default"/>
        <w:spacing w:after="263"/>
        <w:rPr>
          <w:sz w:val="22"/>
          <w:szCs w:val="22"/>
        </w:rPr>
      </w:pPr>
      <w:r>
        <w:rPr>
          <w:sz w:val="22"/>
          <w:szCs w:val="22"/>
        </w:rPr>
        <w:t xml:space="preserve">a) provide the project manager, temporarily and free of charge, with such assistance, test samples or parts, machines, equipment, tools, labour, materials, drawings and production data as are normally required for inspection and testing; </w:t>
      </w:r>
    </w:p>
    <w:p w:rsidR="00E61B05" w:rsidRDefault="00E61B05" w:rsidP="004D3722">
      <w:pPr>
        <w:pStyle w:val="Default"/>
        <w:spacing w:after="263"/>
        <w:rPr>
          <w:sz w:val="22"/>
          <w:szCs w:val="22"/>
        </w:rPr>
      </w:pPr>
      <w:r>
        <w:rPr>
          <w:sz w:val="22"/>
          <w:szCs w:val="22"/>
        </w:rPr>
        <w:t xml:space="preserve">b) agree, with the project manager, on the time and place for tests; </w:t>
      </w:r>
    </w:p>
    <w:p w:rsidR="00E61B05" w:rsidRDefault="00E61B05" w:rsidP="004D3722">
      <w:pPr>
        <w:pStyle w:val="Default"/>
        <w:rPr>
          <w:sz w:val="22"/>
          <w:szCs w:val="22"/>
        </w:rPr>
      </w:pPr>
      <w:r>
        <w:rPr>
          <w:sz w:val="22"/>
          <w:szCs w:val="22"/>
        </w:rPr>
        <w:t xml:space="preserve">c) provide access to the project manager at all reasonable times to the place where the tests are to be carried out. </w:t>
      </w:r>
    </w:p>
    <w:p w:rsidR="00E61B05" w:rsidRDefault="00E61B05" w:rsidP="004D3722">
      <w:pPr>
        <w:pStyle w:val="Default"/>
        <w:ind w:firstLine="720"/>
        <w:rPr>
          <w:sz w:val="22"/>
          <w:szCs w:val="22"/>
        </w:rPr>
      </w:pPr>
      <w:r>
        <w:rPr>
          <w:sz w:val="22"/>
          <w:szCs w:val="22"/>
        </w:rPr>
        <w:t xml:space="preserve">25.4. If the project manager is not present on the date agreed for tests, the contractor may, unless otherwise instructed by the project manager, proceed with the tests, which shall be deemed to have been made in the project manager's presence. The contractor shall immediately send duly certified copies of the test results to the project manager, who shall, if it has not attended the test, be bound by the test results. </w:t>
      </w:r>
    </w:p>
    <w:p w:rsidR="00E61B05" w:rsidRDefault="00E61B05" w:rsidP="004D3722">
      <w:pPr>
        <w:pStyle w:val="Default"/>
        <w:ind w:firstLine="720"/>
        <w:rPr>
          <w:sz w:val="22"/>
          <w:szCs w:val="22"/>
        </w:rPr>
      </w:pPr>
      <w:r>
        <w:rPr>
          <w:sz w:val="22"/>
          <w:szCs w:val="22"/>
        </w:rPr>
        <w:t xml:space="preserve">25.5. When components and materials have passed the above-mentioned tests, the project manager shall notify the contractor or endorse the contractor's certificate to that effect. </w:t>
      </w:r>
    </w:p>
    <w:p w:rsidR="00E61B05" w:rsidRDefault="00E61B05" w:rsidP="004D3722">
      <w:pPr>
        <w:pStyle w:val="Default"/>
        <w:ind w:firstLine="720"/>
        <w:rPr>
          <w:sz w:val="22"/>
          <w:szCs w:val="22"/>
        </w:rPr>
      </w:pPr>
      <w:r>
        <w:rPr>
          <w:sz w:val="22"/>
          <w:szCs w:val="22"/>
        </w:rPr>
        <w:t xml:space="preserve">25.6. If the project manager and the contractor disagree on the test results, each shall give a statement of its views to the other within 15 days of such disagreement arises. The project manager or the contractor may require such tests to be repeated on the same terms and conditions or, if either party so requests, by an expert selected by common consent. All test reports shall be submitted to the project manager, who shall communicate the results of these tests without delay to the contractor. The results of retesting shall be conclusive. The cost of retesting shall be borne by the party whose views are proved wrong by the retesting. </w:t>
      </w:r>
    </w:p>
    <w:p w:rsidR="00E61B05" w:rsidRPr="005928E3" w:rsidRDefault="00E61B05" w:rsidP="004D3722">
      <w:pPr>
        <w:ind w:left="425"/>
        <w:jc w:val="both"/>
        <w:rPr>
          <w:rFonts w:ascii="Times New Roman" w:hAnsi="Times New Roman" w:cs="Times New Roman"/>
          <w:sz w:val="22"/>
          <w:szCs w:val="22"/>
        </w:rPr>
      </w:pPr>
      <w:r>
        <w:rPr>
          <w:sz w:val="22"/>
          <w:szCs w:val="22"/>
        </w:rPr>
        <w:t xml:space="preserve">.  </w:t>
      </w:r>
      <w:r w:rsidRPr="00DA436F">
        <w:rPr>
          <w:rFonts w:ascii="Times New Roman" w:hAnsi="Times New Roman" w:cs="Times New Roman"/>
          <w:sz w:val="22"/>
          <w:szCs w:val="22"/>
        </w:rPr>
        <w:t>25.7. In the performance of their duties, the project manager and any person authorised by him shall not disclose to unauthorised persons information concerning the undertaking's methods of manufacture and operation obtained through inspection and testing</w:t>
      </w:r>
      <w:r>
        <w:rPr>
          <w:sz w:val="22"/>
          <w:szCs w:val="22"/>
        </w:rPr>
        <w:t>.</w:t>
      </w:r>
    </w:p>
    <w:p w:rsidR="00E61B05" w:rsidRPr="003D6B6C" w:rsidRDefault="00E61B05" w:rsidP="00B34179">
      <w:pPr>
        <w:spacing w:before="240"/>
        <w:ind w:left="1134" w:hanging="1134"/>
        <w:jc w:val="both"/>
        <w:rPr>
          <w:rFonts w:ascii="Times New Roman" w:hAnsi="Times New Roman" w:cs="Times New Roman"/>
          <w:b/>
          <w:bCs/>
          <w:sz w:val="24"/>
          <w:szCs w:val="24"/>
        </w:rPr>
      </w:pPr>
      <w:bookmarkStart w:id="17" w:name="_Toc124934912"/>
      <w:r w:rsidRPr="003D6B6C">
        <w:rPr>
          <w:rFonts w:ascii="Times New Roman" w:hAnsi="Times New Roman" w:cs="Times New Roman"/>
          <w:b/>
          <w:bCs/>
          <w:sz w:val="24"/>
          <w:szCs w:val="24"/>
        </w:rPr>
        <w:t>Article 26</w:t>
      </w:r>
      <w:r w:rsidRPr="003D6B6C">
        <w:rPr>
          <w:rFonts w:ascii="Times New Roman" w:hAnsi="Times New Roman" w:cs="Times New Roman"/>
          <w:b/>
          <w:bCs/>
          <w:sz w:val="24"/>
          <w:szCs w:val="24"/>
        </w:rPr>
        <w:tab/>
      </w:r>
      <w:bookmarkEnd w:id="17"/>
      <w:r w:rsidRPr="003D6B6C">
        <w:rPr>
          <w:rFonts w:ascii="Times New Roman" w:hAnsi="Times New Roman" w:cs="Times New Roman"/>
          <w:b/>
          <w:bCs/>
          <w:sz w:val="24"/>
          <w:szCs w:val="24"/>
        </w:rPr>
        <w:t>General principles for payments</w:t>
      </w:r>
    </w:p>
    <w:p w:rsidR="00E61B05" w:rsidRDefault="00E61B05" w:rsidP="004D3722">
      <w:pPr>
        <w:numPr>
          <w:ilvl w:val="1"/>
          <w:numId w:val="30"/>
        </w:numPr>
        <w:tabs>
          <w:tab w:val="right" w:pos="9885"/>
        </w:tabs>
        <w:jc w:val="both"/>
        <w:rPr>
          <w:rFonts w:ascii="Times New Roman" w:hAnsi="Times New Roman" w:cs="Times New Roman"/>
          <w:sz w:val="22"/>
          <w:szCs w:val="22"/>
        </w:rPr>
      </w:pPr>
      <w:r w:rsidRPr="005928E3">
        <w:rPr>
          <w:rFonts w:ascii="Times New Roman" w:hAnsi="Times New Roman" w:cs="Times New Roman"/>
          <w:sz w:val="22"/>
          <w:szCs w:val="22"/>
        </w:rPr>
        <w:t xml:space="preserve">Payments shall </w:t>
      </w:r>
      <w:r>
        <w:rPr>
          <w:rFonts w:ascii="Times New Roman" w:hAnsi="Times New Roman" w:cs="Times New Roman"/>
          <w:sz w:val="22"/>
          <w:szCs w:val="22"/>
        </w:rPr>
        <w:t>be made as it is shown below.</w:t>
      </w:r>
    </w:p>
    <w:p w:rsidR="00E61B05" w:rsidRDefault="00E61B05" w:rsidP="004D3722">
      <w:pPr>
        <w:tabs>
          <w:tab w:val="right" w:pos="9885"/>
        </w:tabs>
        <w:ind w:left="425"/>
        <w:jc w:val="both"/>
        <w:rPr>
          <w:rFonts w:ascii="Times New Roman" w:hAnsi="Times New Roman" w:cs="Times New Roman"/>
          <w:sz w:val="22"/>
          <w:szCs w:val="22"/>
        </w:rPr>
      </w:pPr>
      <w:r>
        <w:rPr>
          <w:rFonts w:ascii="Times New Roman" w:hAnsi="Times New Roman" w:cs="Times New Roman"/>
          <w:sz w:val="22"/>
          <w:szCs w:val="22"/>
        </w:rPr>
        <w:t xml:space="preserve">             </w:t>
      </w:r>
    </w:p>
    <w:tbl>
      <w:tblPr>
        <w:tblW w:w="8732" w:type="dxa"/>
        <w:tblInd w:w="569"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000"/>
      </w:tblPr>
      <w:tblGrid>
        <w:gridCol w:w="1134"/>
        <w:gridCol w:w="6078"/>
        <w:gridCol w:w="1520"/>
      </w:tblGrid>
      <w:tr w:rsidR="00E61B05" w:rsidRPr="0036136C" w:rsidTr="00685D13">
        <w:tblPrEx>
          <w:tblCellMar>
            <w:top w:w="0" w:type="dxa"/>
            <w:bottom w:w="0" w:type="dxa"/>
          </w:tblCellMar>
        </w:tblPrEx>
        <w:trPr>
          <w:cantSplit/>
          <w:trHeight w:val="345"/>
        </w:trPr>
        <w:tc>
          <w:tcPr>
            <w:tcW w:w="1134" w:type="dxa"/>
            <w:tcBorders>
              <w:top w:val="single" w:sz="4" w:space="0" w:color="auto"/>
            </w:tcBorders>
          </w:tcPr>
          <w:p w:rsidR="00E61B05" w:rsidRPr="0036136C" w:rsidRDefault="00E61B05" w:rsidP="00685D13">
            <w:pPr>
              <w:keepNext/>
              <w:spacing w:before="40" w:after="40"/>
              <w:jc w:val="center"/>
              <w:rPr>
                <w:b/>
                <w:bCs/>
                <w:sz w:val="22"/>
                <w:szCs w:val="22"/>
              </w:rPr>
            </w:pPr>
            <w:r w:rsidRPr="0036136C">
              <w:rPr>
                <w:b/>
                <w:bCs/>
                <w:sz w:val="22"/>
                <w:szCs w:val="22"/>
              </w:rPr>
              <w:t>Month</w:t>
            </w:r>
          </w:p>
        </w:tc>
        <w:tc>
          <w:tcPr>
            <w:tcW w:w="6078" w:type="dxa"/>
            <w:tcBorders>
              <w:top w:val="single" w:sz="4" w:space="0" w:color="auto"/>
            </w:tcBorders>
          </w:tcPr>
          <w:p w:rsidR="00E61B05" w:rsidRPr="0036136C" w:rsidRDefault="00E61B05" w:rsidP="00685D13">
            <w:pPr>
              <w:keepNext/>
              <w:spacing w:before="40" w:after="40"/>
              <w:rPr>
                <w:b/>
                <w:bCs/>
                <w:sz w:val="22"/>
                <w:szCs w:val="22"/>
              </w:rPr>
            </w:pPr>
          </w:p>
        </w:tc>
        <w:tc>
          <w:tcPr>
            <w:tcW w:w="1520" w:type="dxa"/>
            <w:tcBorders>
              <w:top w:val="single" w:sz="4" w:space="0" w:color="auto"/>
            </w:tcBorders>
          </w:tcPr>
          <w:p w:rsidR="00E61B05" w:rsidRPr="0036136C" w:rsidRDefault="00E61B05" w:rsidP="00685D13">
            <w:pPr>
              <w:keepNext/>
              <w:spacing w:before="40" w:after="40"/>
              <w:jc w:val="center"/>
              <w:rPr>
                <w:b/>
                <w:bCs/>
                <w:sz w:val="22"/>
                <w:szCs w:val="22"/>
              </w:rPr>
            </w:pPr>
            <w:r>
              <w:rPr>
                <w:b/>
                <w:bCs/>
                <w:sz w:val="22"/>
                <w:szCs w:val="22"/>
              </w:rPr>
              <w:t>MKD</w:t>
            </w:r>
          </w:p>
        </w:tc>
      </w:tr>
      <w:tr w:rsidR="00E61B05" w:rsidRPr="0036136C" w:rsidTr="00685D13">
        <w:tblPrEx>
          <w:tblCellMar>
            <w:top w:w="0" w:type="dxa"/>
            <w:bottom w:w="0" w:type="dxa"/>
          </w:tblCellMar>
        </w:tblPrEx>
        <w:trPr>
          <w:cantSplit/>
          <w:trHeight w:val="894"/>
        </w:trPr>
        <w:tc>
          <w:tcPr>
            <w:tcW w:w="1134" w:type="dxa"/>
          </w:tcPr>
          <w:p w:rsidR="00E61B05" w:rsidRPr="0036136C" w:rsidRDefault="00E61B05" w:rsidP="00685D13">
            <w:pPr>
              <w:keepNext/>
              <w:spacing w:before="40" w:after="40"/>
              <w:jc w:val="center"/>
              <w:rPr>
                <w:b/>
                <w:bCs/>
                <w:sz w:val="22"/>
                <w:szCs w:val="22"/>
              </w:rPr>
            </w:pPr>
            <w:r w:rsidRPr="0036136C">
              <w:rPr>
                <w:b/>
                <w:bCs/>
                <w:sz w:val="22"/>
                <w:szCs w:val="22"/>
              </w:rPr>
              <w:t>1</w:t>
            </w:r>
          </w:p>
        </w:tc>
        <w:tc>
          <w:tcPr>
            <w:tcW w:w="6078" w:type="dxa"/>
          </w:tcPr>
          <w:p w:rsidR="00E61B05" w:rsidRPr="0036136C" w:rsidRDefault="00E61B05" w:rsidP="00685D13">
            <w:pPr>
              <w:keepNext/>
              <w:spacing w:before="40" w:after="40"/>
              <w:rPr>
                <w:b/>
                <w:bCs/>
                <w:sz w:val="22"/>
                <w:szCs w:val="22"/>
              </w:rPr>
            </w:pPr>
            <w:r>
              <w:rPr>
                <w:b/>
                <w:bCs/>
                <w:sz w:val="22"/>
                <w:szCs w:val="22"/>
              </w:rPr>
              <w:t>Maximum p</w:t>
            </w:r>
            <w:r w:rsidRPr="0036136C">
              <w:rPr>
                <w:b/>
                <w:bCs/>
                <w:sz w:val="22"/>
                <w:szCs w:val="22"/>
              </w:rPr>
              <w:t>re-financing payment</w:t>
            </w:r>
          </w:p>
        </w:tc>
        <w:tc>
          <w:tcPr>
            <w:tcW w:w="1520" w:type="dxa"/>
          </w:tcPr>
          <w:p w:rsidR="00E61B05" w:rsidRPr="00277FEB" w:rsidRDefault="00E61B05" w:rsidP="00685D13">
            <w:pPr>
              <w:keepNext/>
              <w:spacing w:before="40" w:after="40"/>
              <w:jc w:val="center"/>
              <w:rPr>
                <w:sz w:val="22"/>
                <w:szCs w:val="22"/>
              </w:rPr>
            </w:pPr>
            <w:r w:rsidRPr="00277FEB">
              <w:rPr>
                <w:sz w:val="22"/>
                <w:szCs w:val="22"/>
              </w:rPr>
              <w:t xml:space="preserve">Maximum </w:t>
            </w:r>
            <w:r>
              <w:rPr>
                <w:sz w:val="22"/>
                <w:szCs w:val="22"/>
              </w:rPr>
              <w:t>15</w:t>
            </w:r>
            <w:r w:rsidRPr="00277FEB">
              <w:rPr>
                <w:w w:val="50"/>
                <w:sz w:val="22"/>
                <w:szCs w:val="22"/>
              </w:rPr>
              <w:t> </w:t>
            </w:r>
            <w:r w:rsidRPr="00277FEB">
              <w:rPr>
                <w:sz w:val="22"/>
                <w:szCs w:val="22"/>
              </w:rPr>
              <w:t>% of the contract value</w:t>
            </w:r>
          </w:p>
        </w:tc>
      </w:tr>
      <w:tr w:rsidR="00E61B05" w:rsidRPr="0036136C" w:rsidTr="00685D13">
        <w:tblPrEx>
          <w:tblCellMar>
            <w:top w:w="0" w:type="dxa"/>
            <w:bottom w:w="0" w:type="dxa"/>
          </w:tblCellMar>
        </w:tblPrEx>
        <w:trPr>
          <w:cantSplit/>
          <w:trHeight w:val="1082"/>
        </w:trPr>
        <w:tc>
          <w:tcPr>
            <w:tcW w:w="1134" w:type="dxa"/>
            <w:tcBorders>
              <w:bottom w:val="nil"/>
            </w:tcBorders>
          </w:tcPr>
          <w:p w:rsidR="00E61B05" w:rsidRPr="0036136C" w:rsidRDefault="00E61B05" w:rsidP="00685D13">
            <w:pPr>
              <w:spacing w:before="40" w:after="40"/>
              <w:jc w:val="center"/>
              <w:rPr>
                <w:b/>
                <w:bCs/>
                <w:sz w:val="22"/>
                <w:szCs w:val="22"/>
              </w:rPr>
            </w:pPr>
          </w:p>
        </w:tc>
        <w:tc>
          <w:tcPr>
            <w:tcW w:w="6078" w:type="dxa"/>
            <w:tcBorders>
              <w:bottom w:val="nil"/>
            </w:tcBorders>
          </w:tcPr>
          <w:p w:rsidR="00E61B05" w:rsidRPr="0036136C" w:rsidRDefault="00E61B05" w:rsidP="00685D13">
            <w:pPr>
              <w:spacing w:before="40" w:after="40"/>
              <w:rPr>
                <w:b/>
                <w:bCs/>
                <w:sz w:val="22"/>
                <w:szCs w:val="22"/>
              </w:rPr>
            </w:pPr>
          </w:p>
        </w:tc>
        <w:tc>
          <w:tcPr>
            <w:tcW w:w="1520" w:type="dxa"/>
            <w:tcBorders>
              <w:bottom w:val="nil"/>
            </w:tcBorders>
          </w:tcPr>
          <w:p w:rsidR="00E61B05" w:rsidRPr="00277FEB" w:rsidRDefault="00E61B05" w:rsidP="00685D13">
            <w:pPr>
              <w:spacing w:after="0"/>
              <w:jc w:val="center"/>
              <w:rPr>
                <w:sz w:val="22"/>
                <w:szCs w:val="22"/>
              </w:rPr>
            </w:pPr>
          </w:p>
        </w:tc>
      </w:tr>
      <w:tr w:rsidR="00E61B05" w:rsidRPr="0036136C" w:rsidTr="00685D13">
        <w:tblPrEx>
          <w:tblCellMar>
            <w:top w:w="0" w:type="dxa"/>
            <w:bottom w:w="0" w:type="dxa"/>
          </w:tblCellMar>
        </w:tblPrEx>
        <w:trPr>
          <w:cantSplit/>
          <w:trHeight w:val="1082"/>
        </w:trPr>
        <w:tc>
          <w:tcPr>
            <w:tcW w:w="1134" w:type="dxa"/>
            <w:tcBorders>
              <w:bottom w:val="nil"/>
            </w:tcBorders>
          </w:tcPr>
          <w:p w:rsidR="00E61B05" w:rsidRPr="00277FEB" w:rsidRDefault="00E61B05" w:rsidP="00685D13">
            <w:pPr>
              <w:spacing w:before="40" w:after="40"/>
              <w:jc w:val="center"/>
              <w:rPr>
                <w:b/>
                <w:bCs/>
                <w:sz w:val="22"/>
                <w:szCs w:val="22"/>
              </w:rPr>
            </w:pPr>
            <w:r>
              <w:rPr>
                <w:b/>
                <w:bCs/>
                <w:sz w:val="22"/>
                <w:szCs w:val="22"/>
              </w:rPr>
              <w:t>2019</w:t>
            </w:r>
          </w:p>
        </w:tc>
        <w:tc>
          <w:tcPr>
            <w:tcW w:w="6078" w:type="dxa"/>
            <w:tcBorders>
              <w:bottom w:val="nil"/>
            </w:tcBorders>
          </w:tcPr>
          <w:p w:rsidR="00E61B05" w:rsidRPr="0036136C" w:rsidRDefault="00E61B05" w:rsidP="00685D13">
            <w:pPr>
              <w:spacing w:before="40" w:after="40"/>
              <w:rPr>
                <w:b/>
                <w:bCs/>
                <w:sz w:val="22"/>
                <w:szCs w:val="22"/>
              </w:rPr>
            </w:pPr>
            <w:r w:rsidRPr="0036136C">
              <w:rPr>
                <w:b/>
                <w:bCs/>
                <w:sz w:val="22"/>
                <w:szCs w:val="22"/>
              </w:rPr>
              <w:t>Balance</w:t>
            </w:r>
          </w:p>
        </w:tc>
        <w:tc>
          <w:tcPr>
            <w:tcW w:w="1520" w:type="dxa"/>
            <w:tcBorders>
              <w:bottom w:val="nil"/>
            </w:tcBorders>
          </w:tcPr>
          <w:p w:rsidR="00E61B05" w:rsidRPr="00277FEB" w:rsidRDefault="00E61B05" w:rsidP="00685D13">
            <w:pPr>
              <w:spacing w:after="0"/>
              <w:jc w:val="center"/>
              <w:rPr>
                <w:sz w:val="22"/>
                <w:szCs w:val="22"/>
              </w:rPr>
            </w:pPr>
            <w:r>
              <w:rPr>
                <w:sz w:val="22"/>
                <w:szCs w:val="22"/>
              </w:rPr>
              <w:t>Min</w:t>
            </w:r>
            <w:r w:rsidRPr="00277FEB">
              <w:rPr>
                <w:sz w:val="22"/>
                <w:szCs w:val="22"/>
              </w:rPr>
              <w:t xml:space="preserve">imum </w:t>
            </w:r>
            <w:r>
              <w:rPr>
                <w:sz w:val="22"/>
                <w:szCs w:val="22"/>
              </w:rPr>
              <w:t>85</w:t>
            </w:r>
            <w:r w:rsidRPr="00277FEB">
              <w:rPr>
                <w:sz w:val="22"/>
                <w:szCs w:val="22"/>
              </w:rPr>
              <w:t>% of the contract value</w:t>
            </w:r>
          </w:p>
          <w:p w:rsidR="00E61B05" w:rsidRPr="00277FEB" w:rsidRDefault="00E61B05" w:rsidP="00685D13">
            <w:pPr>
              <w:spacing w:after="0"/>
              <w:jc w:val="center"/>
              <w:rPr>
                <w:sz w:val="22"/>
                <w:szCs w:val="22"/>
              </w:rPr>
            </w:pPr>
          </w:p>
        </w:tc>
      </w:tr>
      <w:tr w:rsidR="00E61B05" w:rsidRPr="0036136C" w:rsidTr="00685D13">
        <w:tblPrEx>
          <w:tblCellMar>
            <w:top w:w="0" w:type="dxa"/>
            <w:bottom w:w="0" w:type="dxa"/>
          </w:tblCellMar>
        </w:tblPrEx>
        <w:trPr>
          <w:cantSplit/>
          <w:trHeight w:val="816"/>
        </w:trPr>
        <w:tc>
          <w:tcPr>
            <w:tcW w:w="1134" w:type="dxa"/>
            <w:tcBorders>
              <w:bottom w:val="single" w:sz="4" w:space="0" w:color="auto"/>
            </w:tcBorders>
            <w:shd w:val="pct10" w:color="auto" w:fill="FFFFFF"/>
          </w:tcPr>
          <w:p w:rsidR="00E61B05" w:rsidRPr="0036136C" w:rsidRDefault="00E61B05" w:rsidP="00685D13">
            <w:pPr>
              <w:spacing w:before="40" w:after="40"/>
              <w:jc w:val="center"/>
              <w:rPr>
                <w:b/>
                <w:bCs/>
                <w:sz w:val="22"/>
                <w:szCs w:val="22"/>
              </w:rPr>
            </w:pPr>
          </w:p>
        </w:tc>
        <w:tc>
          <w:tcPr>
            <w:tcW w:w="6078" w:type="dxa"/>
            <w:tcBorders>
              <w:bottom w:val="single" w:sz="4" w:space="0" w:color="auto"/>
            </w:tcBorders>
            <w:shd w:val="pct10" w:color="auto" w:fill="FFFFFF"/>
          </w:tcPr>
          <w:p w:rsidR="00E61B05" w:rsidRPr="0036136C" w:rsidRDefault="00E61B05" w:rsidP="00685D13">
            <w:pPr>
              <w:spacing w:before="40" w:after="40"/>
              <w:rPr>
                <w:b/>
                <w:bCs/>
                <w:sz w:val="22"/>
                <w:szCs w:val="22"/>
              </w:rPr>
            </w:pPr>
            <w:r w:rsidRPr="0036136C">
              <w:rPr>
                <w:b/>
                <w:bCs/>
                <w:sz w:val="22"/>
                <w:szCs w:val="22"/>
              </w:rPr>
              <w:t>Total</w:t>
            </w:r>
          </w:p>
        </w:tc>
        <w:tc>
          <w:tcPr>
            <w:tcW w:w="1520" w:type="dxa"/>
            <w:tcBorders>
              <w:bottom w:val="single" w:sz="4" w:space="0" w:color="auto"/>
            </w:tcBorders>
            <w:shd w:val="pct10" w:color="auto" w:fill="FFFFFF"/>
          </w:tcPr>
          <w:p w:rsidR="00E61B05" w:rsidRPr="00277FEB" w:rsidRDefault="00E61B05" w:rsidP="00685D13">
            <w:pPr>
              <w:spacing w:after="0"/>
              <w:jc w:val="center"/>
              <w:rPr>
                <w:sz w:val="22"/>
                <w:szCs w:val="22"/>
              </w:rPr>
            </w:pPr>
            <w:r w:rsidRPr="00277FEB">
              <w:rPr>
                <w:sz w:val="22"/>
                <w:szCs w:val="22"/>
              </w:rPr>
              <w:t>&lt;Total contract value&gt;</w:t>
            </w:r>
          </w:p>
        </w:tc>
      </w:tr>
    </w:tbl>
    <w:p w:rsidR="00E61B05" w:rsidRDefault="00E61B05" w:rsidP="004D3722">
      <w:pPr>
        <w:tabs>
          <w:tab w:val="right" w:pos="9885"/>
        </w:tabs>
        <w:ind w:left="425"/>
        <w:jc w:val="both"/>
        <w:rPr>
          <w:rFonts w:ascii="Times New Roman" w:hAnsi="Times New Roman" w:cs="Times New Roman"/>
          <w:sz w:val="22"/>
          <w:szCs w:val="22"/>
        </w:rPr>
      </w:pPr>
    </w:p>
    <w:p w:rsidR="00E61B05" w:rsidRDefault="00E61B05" w:rsidP="004D3722">
      <w:pPr>
        <w:tabs>
          <w:tab w:val="right" w:pos="9885"/>
        </w:tabs>
        <w:ind w:left="1134"/>
        <w:jc w:val="both"/>
        <w:rPr>
          <w:rFonts w:ascii="Times New Roman" w:hAnsi="Times New Roman" w:cs="Times New Roman"/>
          <w:sz w:val="22"/>
          <w:szCs w:val="22"/>
        </w:rPr>
      </w:pPr>
    </w:p>
    <w:p w:rsidR="00E61B05" w:rsidRPr="005928E3" w:rsidRDefault="00E61B05" w:rsidP="004D3722">
      <w:pPr>
        <w:tabs>
          <w:tab w:val="right" w:pos="9885"/>
        </w:tabs>
        <w:jc w:val="both"/>
        <w:rPr>
          <w:rFonts w:ascii="Times New Roman" w:hAnsi="Times New Roman" w:cs="Times New Roman"/>
          <w:sz w:val="22"/>
          <w:szCs w:val="22"/>
        </w:rPr>
      </w:pPr>
      <w:r>
        <w:rPr>
          <w:rFonts w:ascii="Times New Roman" w:hAnsi="Times New Roman" w:cs="Times New Roman"/>
          <w:sz w:val="22"/>
          <w:szCs w:val="22"/>
        </w:rPr>
        <w:t xml:space="preserve">          </w:t>
      </w:r>
      <w:r w:rsidRPr="003D6B6C">
        <w:rPr>
          <w:rFonts w:ascii="Times New Roman" w:hAnsi="Times New Roman" w:cs="Times New Roman"/>
          <w:sz w:val="22"/>
          <w:szCs w:val="22"/>
        </w:rPr>
        <w:t>26.1</w:t>
      </w:r>
      <w:r w:rsidRPr="003D6B6C">
        <w:rPr>
          <w:rFonts w:ascii="Times New Roman" w:hAnsi="Times New Roman" w:cs="Times New Roman"/>
          <w:sz w:val="22"/>
          <w:szCs w:val="22"/>
        </w:rPr>
        <w:tab/>
      </w:r>
      <w:r w:rsidRPr="005928E3">
        <w:rPr>
          <w:rFonts w:ascii="Times New Roman" w:hAnsi="Times New Roman" w:cs="Times New Roman"/>
          <w:sz w:val="22"/>
          <w:szCs w:val="22"/>
        </w:rPr>
        <w:t xml:space="preserve">             According to the Law on Payment Operations and to the Law on Foreign Exchange Operations of the Beneficiary Country, all payments made by the Contracting Authority to Contractors who are physical or legal persons established in the Beneficiary Country, shall be made in the national currency (MKD). The exchange rate applied for conversion of EUR in MKD for the payment of an invoice established in E</w:t>
      </w:r>
      <w:r>
        <w:rPr>
          <w:rFonts w:ascii="Times New Roman" w:hAnsi="Times New Roman" w:cs="Times New Roman"/>
          <w:sz w:val="22"/>
          <w:szCs w:val="22"/>
        </w:rPr>
        <w:t xml:space="preserve">UR, shall be the </w:t>
      </w:r>
      <w:r w:rsidRPr="005928E3">
        <w:rPr>
          <w:rFonts w:ascii="Times New Roman" w:hAnsi="Times New Roman" w:cs="Times New Roman"/>
          <w:sz w:val="22"/>
          <w:szCs w:val="22"/>
        </w:rPr>
        <w:t>excha</w:t>
      </w:r>
      <w:r>
        <w:rPr>
          <w:rFonts w:ascii="Times New Roman" w:hAnsi="Times New Roman" w:cs="Times New Roman"/>
          <w:sz w:val="22"/>
          <w:szCs w:val="22"/>
        </w:rPr>
        <w:t xml:space="preserve">nge rate according ECB </w:t>
      </w:r>
      <w:r w:rsidRPr="005928E3">
        <w:rPr>
          <w:rFonts w:ascii="Times New Roman" w:hAnsi="Times New Roman" w:cs="Times New Roman"/>
          <w:sz w:val="22"/>
          <w:szCs w:val="22"/>
        </w:rPr>
        <w:t>applicable on the date of payment.</w:t>
      </w:r>
      <w:r w:rsidRPr="005928E3">
        <w:rPr>
          <w:rFonts w:ascii="Times New Roman" w:hAnsi="Times New Roman" w:cs="Times New Roman"/>
          <w:sz w:val="22"/>
          <w:szCs w:val="22"/>
        </w:rPr>
        <w:tab/>
      </w:r>
      <w:r w:rsidRPr="005928E3">
        <w:rPr>
          <w:rFonts w:ascii="Times New Roman" w:hAnsi="Times New Roman" w:cs="Times New Roman"/>
          <w:sz w:val="22"/>
          <w:szCs w:val="22"/>
        </w:rPr>
        <w:tab/>
        <w:t xml:space="preserve"> According to the Law on Payment Operations and to the Law on Foreign Exchange Operations of the Beneficiary Country, all payments made by the Contracting Authority to Contractors who are physical or legal persons established in the </w:t>
      </w:r>
    </w:p>
    <w:p w:rsidR="00E61B05" w:rsidRDefault="00E61B05" w:rsidP="004D3722">
      <w:pPr>
        <w:jc w:val="both"/>
        <w:rPr>
          <w:rFonts w:ascii="Times New Roman" w:hAnsi="Times New Roman" w:cs="Times New Roman"/>
          <w:sz w:val="22"/>
          <w:szCs w:val="22"/>
        </w:rPr>
      </w:pPr>
      <w:r>
        <w:rPr>
          <w:rFonts w:ascii="Times New Roman" w:hAnsi="Times New Roman" w:cs="Times New Roman"/>
          <w:sz w:val="22"/>
          <w:szCs w:val="22"/>
        </w:rPr>
        <w:t xml:space="preserve">          </w:t>
      </w:r>
      <w:r w:rsidRPr="005928E3">
        <w:rPr>
          <w:rFonts w:ascii="Times New Roman" w:hAnsi="Times New Roman" w:cs="Times New Roman"/>
          <w:sz w:val="22"/>
          <w:szCs w:val="22"/>
        </w:rPr>
        <w:t xml:space="preserve">The Contractor shall present the invoices in MKD. </w:t>
      </w:r>
    </w:p>
    <w:p w:rsidR="00E61B05" w:rsidRPr="004D3722" w:rsidRDefault="00E61B05" w:rsidP="004D3722">
      <w:pPr>
        <w:jc w:val="both"/>
        <w:rPr>
          <w:rFonts w:ascii="Times New Roman" w:hAnsi="Times New Roman" w:cs="Times New Roman"/>
          <w:sz w:val="22"/>
          <w:szCs w:val="22"/>
        </w:rPr>
      </w:pPr>
      <w:r>
        <w:rPr>
          <w:rFonts w:ascii="Times New Roman" w:hAnsi="Times New Roman" w:cs="Times New Roman"/>
          <w:sz w:val="22"/>
          <w:szCs w:val="22"/>
        </w:rPr>
        <w:t xml:space="preserve">         </w:t>
      </w:r>
      <w:r w:rsidRPr="003D6B6C">
        <w:rPr>
          <w:rFonts w:ascii="Times New Roman" w:hAnsi="Times New Roman" w:cs="Times New Roman"/>
          <w:sz w:val="22"/>
          <w:szCs w:val="22"/>
        </w:rPr>
        <w:t>26.3</w:t>
      </w:r>
      <w:r>
        <w:rPr>
          <w:rFonts w:ascii="Times New Roman" w:hAnsi="Times New Roman" w:cs="Times New Roman"/>
          <w:sz w:val="22"/>
          <w:szCs w:val="22"/>
        </w:rPr>
        <w:t xml:space="preserve"> </w:t>
      </w:r>
      <w:r w:rsidRPr="003D6B6C">
        <w:rPr>
          <w:rFonts w:ascii="Times New Roman" w:hAnsi="Times New Roman" w:cs="Times New Roman"/>
          <w:sz w:val="22"/>
          <w:szCs w:val="22"/>
        </w:rPr>
        <w:tab/>
      </w:r>
      <w:r w:rsidRPr="005928E3">
        <w:rPr>
          <w:rFonts w:ascii="Times New Roman" w:hAnsi="Times New Roman" w:cs="Times New Roman"/>
          <w:sz w:val="22"/>
          <w:szCs w:val="22"/>
        </w:rPr>
        <w:t>By derogation, the final payment to the contractor of the amounts due shall be made within 90 days after receipt by the contracting authority of an invoice and of the application for the certificate of provisional acceptance</w:t>
      </w:r>
      <w:r w:rsidRPr="003D6B6C">
        <w:rPr>
          <w:rFonts w:ascii="Times New Roman" w:hAnsi="Times New Roman" w:cs="Times New Roman"/>
          <w:sz w:val="22"/>
          <w:szCs w:val="22"/>
        </w:rPr>
        <w:t xml:space="preserve"> </w:t>
      </w:r>
    </w:p>
    <w:p w:rsidR="00E61B05" w:rsidRPr="003D6B6C" w:rsidRDefault="00E61B05" w:rsidP="00B34179">
      <w:pPr>
        <w:spacing w:before="240"/>
        <w:ind w:left="1134" w:hanging="1134"/>
        <w:jc w:val="both"/>
        <w:rPr>
          <w:rFonts w:ascii="Times New Roman" w:hAnsi="Times New Roman" w:cs="Times New Roman"/>
          <w:b/>
          <w:bCs/>
          <w:sz w:val="24"/>
          <w:szCs w:val="24"/>
        </w:rPr>
      </w:pPr>
      <w:bookmarkStart w:id="18" w:name="_Toc124934913"/>
      <w:r w:rsidRPr="003D6B6C">
        <w:rPr>
          <w:rFonts w:ascii="Times New Roman" w:hAnsi="Times New Roman" w:cs="Times New Roman"/>
          <w:b/>
          <w:bCs/>
          <w:sz w:val="24"/>
          <w:szCs w:val="24"/>
        </w:rPr>
        <w:t>Article 28</w:t>
      </w:r>
      <w:r w:rsidRPr="003D6B6C">
        <w:rPr>
          <w:rFonts w:ascii="Times New Roman" w:hAnsi="Times New Roman" w:cs="Times New Roman"/>
          <w:b/>
          <w:bCs/>
          <w:sz w:val="24"/>
          <w:szCs w:val="24"/>
        </w:rPr>
        <w:tab/>
        <w:t>Delayed payments</w:t>
      </w:r>
    </w:p>
    <w:p w:rsidR="00E61B05" w:rsidRPr="003D6B6C" w:rsidRDefault="00E61B05" w:rsidP="006B145B">
      <w:pPr>
        <w:autoSpaceDE w:val="0"/>
        <w:autoSpaceDN w:val="0"/>
        <w:adjustRightInd w:val="0"/>
        <w:ind w:left="1134" w:hanging="709"/>
        <w:jc w:val="both"/>
        <w:rPr>
          <w:rFonts w:ascii="Times New Roman" w:hAnsi="Times New Roman" w:cs="Times New Roman"/>
          <w:sz w:val="22"/>
          <w:szCs w:val="22"/>
          <w:lang w:eastAsia="en-GB"/>
        </w:rPr>
      </w:pPr>
      <w:r w:rsidRPr="003D6B6C">
        <w:rPr>
          <w:rFonts w:ascii="Times New Roman" w:hAnsi="Times New Roman" w:cs="Times New Roman"/>
          <w:sz w:val="22"/>
          <w:szCs w:val="22"/>
        </w:rPr>
        <w:t>28.2</w:t>
      </w:r>
      <w:r w:rsidRPr="003D6B6C">
        <w:rPr>
          <w:rFonts w:ascii="Times New Roman" w:hAnsi="Times New Roman" w:cs="Times New Roman"/>
          <w:b/>
          <w:bCs/>
          <w:sz w:val="22"/>
          <w:szCs w:val="22"/>
        </w:rPr>
        <w:tab/>
      </w:r>
    </w:p>
    <w:p w:rsidR="00E61B05" w:rsidRPr="003D6B6C" w:rsidRDefault="00E61B05" w:rsidP="006B145B">
      <w:pPr>
        <w:tabs>
          <w:tab w:val="right" w:pos="5678"/>
        </w:tabs>
        <w:ind w:left="1134"/>
        <w:jc w:val="both"/>
        <w:rPr>
          <w:rFonts w:ascii="Times New Roman" w:hAnsi="Times New Roman" w:cs="Times New Roman"/>
          <w:sz w:val="22"/>
          <w:szCs w:val="22"/>
          <w:lang w:eastAsia="en-GB"/>
        </w:rPr>
      </w:pPr>
      <w:r w:rsidRPr="00C5737D">
        <w:rPr>
          <w:rFonts w:ascii="Times New Roman" w:hAnsi="Times New Roman" w:cs="Times New Roman"/>
          <w:sz w:val="22"/>
          <w:szCs w:val="22"/>
          <w:lang w:eastAsia="en-GB"/>
        </w:rPr>
        <w:t>By derogation from Article 28.2 of the general conditions, o</w:t>
      </w:r>
      <w:r w:rsidRPr="00C5737D">
        <w:rPr>
          <w:rFonts w:ascii="Times New Roman" w:hAnsi="Times New Roman" w:cs="Times New Roman"/>
          <w:sz w:val="22"/>
          <w:szCs w:val="22"/>
        </w:rPr>
        <w:t>nce the deadline laid down in Article 26.3 has expired, the contractor shall, upon demand, be entitled to late-payment interest at the rate and for the period mentioned in the general conditions. The demand must be submitted within two months of receiving late payment.</w:t>
      </w:r>
    </w:p>
    <w:p w:rsidR="00E61B05" w:rsidRPr="003D6B6C" w:rsidRDefault="00E61B05" w:rsidP="00B34179">
      <w:pPr>
        <w:spacing w:before="240"/>
        <w:ind w:left="1134" w:hanging="1134"/>
        <w:jc w:val="both"/>
        <w:rPr>
          <w:rFonts w:ascii="Times New Roman" w:hAnsi="Times New Roman" w:cs="Times New Roman"/>
          <w:b/>
          <w:bCs/>
          <w:sz w:val="24"/>
          <w:szCs w:val="24"/>
        </w:rPr>
      </w:pPr>
      <w:bookmarkStart w:id="19" w:name="_Toc124934914"/>
      <w:bookmarkEnd w:id="18"/>
      <w:r w:rsidRPr="003D6B6C">
        <w:rPr>
          <w:rFonts w:ascii="Times New Roman" w:hAnsi="Times New Roman" w:cs="Times New Roman"/>
          <w:b/>
          <w:bCs/>
          <w:sz w:val="24"/>
          <w:szCs w:val="24"/>
        </w:rPr>
        <w:t>Article 31</w:t>
      </w:r>
      <w:r w:rsidRPr="003D6B6C">
        <w:rPr>
          <w:rFonts w:ascii="Times New Roman" w:hAnsi="Times New Roman" w:cs="Times New Roman"/>
          <w:b/>
          <w:bCs/>
          <w:sz w:val="24"/>
          <w:szCs w:val="24"/>
        </w:rPr>
        <w:tab/>
        <w:t>Provisional acceptance</w:t>
      </w:r>
      <w:bookmarkEnd w:id="19"/>
    </w:p>
    <w:p w:rsidR="00E61B05" w:rsidRDefault="00E61B05" w:rsidP="00C5737D">
      <w:pPr>
        <w:autoSpaceDE w:val="0"/>
        <w:autoSpaceDN w:val="0"/>
        <w:adjustRightInd w:val="0"/>
        <w:spacing w:before="0" w:after="0"/>
        <w:rPr>
          <w:rFonts w:ascii="Times New Roman" w:hAnsi="Times New Roman" w:cs="Times New Roman"/>
          <w:sz w:val="22"/>
          <w:szCs w:val="22"/>
        </w:rPr>
      </w:pPr>
    </w:p>
    <w:p w:rsidR="00E61B05" w:rsidRPr="005928E3" w:rsidRDefault="00E61B05" w:rsidP="00C5737D">
      <w:pPr>
        <w:autoSpaceDE w:val="0"/>
        <w:autoSpaceDN w:val="0"/>
        <w:adjustRightInd w:val="0"/>
        <w:spacing w:before="0" w:after="0"/>
        <w:rPr>
          <w:rFonts w:ascii="Times New Roman" w:hAnsi="Times New Roman" w:cs="Times New Roman"/>
          <w:sz w:val="22"/>
          <w:szCs w:val="22"/>
        </w:rPr>
      </w:pPr>
      <w:r w:rsidRPr="005928E3">
        <w:rPr>
          <w:rFonts w:ascii="Times New Roman" w:hAnsi="Times New Roman" w:cs="Times New Roman"/>
          <w:sz w:val="22"/>
          <w:szCs w:val="22"/>
        </w:rPr>
        <w:t xml:space="preserve">The certificate of provisional acceptance must be issued using the template in Annex C11. </w:t>
      </w:r>
    </w:p>
    <w:p w:rsidR="00E61B05" w:rsidRDefault="00E61B05" w:rsidP="001B55AC">
      <w:pPr>
        <w:jc w:val="both"/>
        <w:rPr>
          <w:rFonts w:ascii="Times New Roman" w:hAnsi="Times New Roman" w:cs="Times New Roman"/>
          <w:sz w:val="22"/>
          <w:szCs w:val="22"/>
        </w:rPr>
      </w:pPr>
    </w:p>
    <w:p w:rsidR="00E61B05" w:rsidRPr="003D6B6C" w:rsidRDefault="00E61B05" w:rsidP="00B34179">
      <w:pPr>
        <w:spacing w:before="240"/>
        <w:ind w:left="1134" w:hanging="1134"/>
        <w:jc w:val="both"/>
        <w:rPr>
          <w:rFonts w:ascii="Times New Roman" w:hAnsi="Times New Roman" w:cs="Times New Roman"/>
          <w:b/>
          <w:bCs/>
          <w:sz w:val="24"/>
          <w:szCs w:val="24"/>
        </w:rPr>
      </w:pPr>
      <w:bookmarkStart w:id="20" w:name="_Toc124934915"/>
      <w:r w:rsidRPr="003D6B6C">
        <w:rPr>
          <w:rFonts w:ascii="Times New Roman" w:hAnsi="Times New Roman" w:cs="Times New Roman"/>
          <w:b/>
          <w:bCs/>
          <w:sz w:val="24"/>
          <w:szCs w:val="24"/>
        </w:rPr>
        <w:t>Article 32</w:t>
      </w:r>
      <w:r w:rsidRPr="003D6B6C">
        <w:rPr>
          <w:rFonts w:ascii="Times New Roman" w:hAnsi="Times New Roman" w:cs="Times New Roman"/>
          <w:b/>
          <w:bCs/>
          <w:sz w:val="24"/>
          <w:szCs w:val="24"/>
        </w:rPr>
        <w:tab/>
        <w:t>Warranty</w:t>
      </w:r>
      <w:bookmarkEnd w:id="20"/>
      <w:r w:rsidRPr="003D6B6C">
        <w:rPr>
          <w:rFonts w:ascii="Times New Roman" w:hAnsi="Times New Roman" w:cs="Times New Roman"/>
          <w:b/>
          <w:bCs/>
          <w:sz w:val="24"/>
          <w:szCs w:val="24"/>
        </w:rPr>
        <w:t xml:space="preserve"> obligations</w:t>
      </w:r>
    </w:p>
    <w:p w:rsidR="00E61B05" w:rsidRPr="003D6B6C" w:rsidRDefault="00E61B05" w:rsidP="006B145B">
      <w:pPr>
        <w:ind w:left="1134" w:hanging="708"/>
        <w:jc w:val="both"/>
        <w:rPr>
          <w:rFonts w:ascii="Times New Roman" w:hAnsi="Times New Roman" w:cs="Times New Roman"/>
          <w:sz w:val="22"/>
          <w:szCs w:val="22"/>
        </w:rPr>
      </w:pPr>
      <w:r w:rsidRPr="003D6B6C">
        <w:rPr>
          <w:rFonts w:ascii="Times New Roman" w:hAnsi="Times New Roman" w:cs="Times New Roman"/>
          <w:sz w:val="22"/>
          <w:szCs w:val="22"/>
        </w:rPr>
        <w:t>32.7</w:t>
      </w:r>
      <w:r w:rsidRPr="003D6B6C">
        <w:rPr>
          <w:rFonts w:ascii="Times New Roman" w:hAnsi="Times New Roman" w:cs="Times New Roman"/>
          <w:sz w:val="22"/>
          <w:szCs w:val="22"/>
        </w:rPr>
        <w:tab/>
        <w:t>The warranty must remain</w:t>
      </w:r>
      <w:r>
        <w:rPr>
          <w:rFonts w:ascii="Times New Roman" w:hAnsi="Times New Roman" w:cs="Times New Roman"/>
          <w:sz w:val="22"/>
          <w:szCs w:val="22"/>
        </w:rPr>
        <w:t xml:space="preserve"> valid for </w:t>
      </w:r>
      <w:r w:rsidRPr="00AF5518">
        <w:rPr>
          <w:rFonts w:ascii="Times New Roman" w:hAnsi="Times New Roman" w:cs="Times New Roman"/>
          <w:sz w:val="22"/>
          <w:szCs w:val="22"/>
        </w:rPr>
        <w:t>one year</w:t>
      </w:r>
      <w:r w:rsidRPr="003D6B6C">
        <w:rPr>
          <w:rFonts w:ascii="Times New Roman" w:hAnsi="Times New Roman" w:cs="Times New Roman"/>
          <w:sz w:val="22"/>
          <w:szCs w:val="22"/>
        </w:rPr>
        <w:t xml:space="preserve"> after provisional acceptance.</w:t>
      </w:r>
    </w:p>
    <w:p w:rsidR="00E61B05" w:rsidRPr="003D6B6C" w:rsidRDefault="00E61B05" w:rsidP="00B34179">
      <w:pPr>
        <w:spacing w:before="240"/>
        <w:ind w:left="1134" w:hanging="1134"/>
        <w:jc w:val="both"/>
        <w:rPr>
          <w:rFonts w:ascii="Times New Roman" w:hAnsi="Times New Roman" w:cs="Times New Roman"/>
          <w:b/>
          <w:bCs/>
          <w:sz w:val="24"/>
          <w:szCs w:val="24"/>
        </w:rPr>
      </w:pPr>
      <w:bookmarkStart w:id="21" w:name="_Toc124934917"/>
      <w:r w:rsidRPr="003D6B6C">
        <w:rPr>
          <w:rFonts w:ascii="Times New Roman" w:hAnsi="Times New Roman" w:cs="Times New Roman"/>
          <w:b/>
          <w:bCs/>
          <w:sz w:val="24"/>
          <w:szCs w:val="24"/>
        </w:rPr>
        <w:t>Article 40</w:t>
      </w:r>
      <w:r w:rsidRPr="003D6B6C">
        <w:rPr>
          <w:rFonts w:ascii="Times New Roman" w:hAnsi="Times New Roman" w:cs="Times New Roman"/>
          <w:b/>
          <w:bCs/>
          <w:sz w:val="24"/>
          <w:szCs w:val="24"/>
        </w:rPr>
        <w:tab/>
        <w:t>Settlement of disputes</w:t>
      </w:r>
      <w:bookmarkEnd w:id="21"/>
    </w:p>
    <w:p w:rsidR="00E61B05" w:rsidRDefault="00E61B05" w:rsidP="00407C90">
      <w:pPr>
        <w:ind w:left="567" w:hanging="567"/>
        <w:rPr>
          <w:rFonts w:ascii="Times New Roman" w:hAnsi="Times New Roman" w:cs="Times New Roman"/>
          <w:sz w:val="22"/>
          <w:szCs w:val="22"/>
        </w:rPr>
      </w:pPr>
      <w:r w:rsidRPr="003D6B6C">
        <w:rPr>
          <w:rFonts w:ascii="Times New Roman" w:hAnsi="Times New Roman" w:cs="Times New Roman"/>
          <w:sz w:val="22"/>
          <w:szCs w:val="22"/>
        </w:rPr>
        <w:t>40.4</w:t>
      </w:r>
      <w:r w:rsidRPr="003D6B6C">
        <w:rPr>
          <w:rFonts w:ascii="Times New Roman" w:hAnsi="Times New Roman" w:cs="Times New Roman"/>
          <w:sz w:val="22"/>
          <w:szCs w:val="22"/>
        </w:rPr>
        <w:tab/>
      </w:r>
      <w:r w:rsidRPr="005928E3">
        <w:rPr>
          <w:rFonts w:ascii="Times New Roman" w:hAnsi="Times New Roman" w:cs="Times New Roman"/>
          <w:sz w:val="22"/>
          <w:szCs w:val="22"/>
        </w:rPr>
        <w:t xml:space="preserve">Any disputes arising out of or relating to this contract which cannot be settled otherwise shall be referred to the exclusive jurisdiction of Court of the Beneficiary Country in accordance with the national legislation of the state of the contracting authority. </w:t>
      </w:r>
    </w:p>
    <w:p w:rsidR="00E61B05" w:rsidRPr="005928E3" w:rsidRDefault="00E61B05" w:rsidP="000558EB">
      <w:pPr>
        <w:keepNext/>
        <w:keepLines/>
        <w:tabs>
          <w:tab w:val="left" w:pos="1134"/>
        </w:tabs>
        <w:spacing w:before="240"/>
        <w:ind w:left="1134" w:hanging="1134"/>
        <w:rPr>
          <w:rFonts w:ascii="Times New Roman" w:hAnsi="Times New Roman" w:cs="Times New Roman"/>
          <w:b/>
          <w:bCs/>
          <w:sz w:val="24"/>
          <w:szCs w:val="24"/>
        </w:rPr>
      </w:pPr>
      <w:r w:rsidRPr="005928E3">
        <w:rPr>
          <w:rFonts w:ascii="Times New Roman" w:hAnsi="Times New Roman" w:cs="Times New Roman"/>
          <w:b/>
          <w:bCs/>
          <w:sz w:val="24"/>
          <w:szCs w:val="24"/>
        </w:rPr>
        <w:t>Article 44</w:t>
      </w:r>
      <w:r w:rsidRPr="005928E3">
        <w:rPr>
          <w:rFonts w:ascii="Times New Roman" w:hAnsi="Times New Roman" w:cs="Times New Roman"/>
          <w:b/>
          <w:bCs/>
          <w:sz w:val="24"/>
          <w:szCs w:val="24"/>
        </w:rPr>
        <w:tab/>
        <w:t>Data protection</w:t>
      </w:r>
    </w:p>
    <w:p w:rsidR="00E61B05" w:rsidRPr="005928E3" w:rsidRDefault="00E61B05" w:rsidP="000558EB">
      <w:pPr>
        <w:spacing w:before="240"/>
        <w:rPr>
          <w:rFonts w:ascii="Times New Roman" w:hAnsi="Times New Roman" w:cs="Times New Roman"/>
          <w:sz w:val="22"/>
          <w:szCs w:val="22"/>
        </w:rPr>
      </w:pPr>
      <w:r w:rsidRPr="005928E3">
        <w:rPr>
          <w:rFonts w:ascii="Times New Roman" w:hAnsi="Times New Roman" w:cs="Times New Roman"/>
          <w:sz w:val="22"/>
          <w:szCs w:val="22"/>
        </w:rPr>
        <w:t>Not applicable</w:t>
      </w:r>
    </w:p>
    <w:p w:rsidR="00E61B05" w:rsidRPr="003D6B6C" w:rsidRDefault="00E61B05" w:rsidP="00407C90">
      <w:pPr>
        <w:ind w:left="567" w:hanging="567"/>
        <w:rPr>
          <w:rFonts w:ascii="Times New Roman" w:hAnsi="Times New Roman" w:cs="Times New Roman"/>
          <w:sz w:val="22"/>
          <w:szCs w:val="22"/>
          <w:highlight w:val="yellow"/>
        </w:rPr>
      </w:pPr>
    </w:p>
    <w:p w:rsidR="00E61B05" w:rsidRPr="003D6B6C" w:rsidRDefault="00E61B05" w:rsidP="001B55AC">
      <w:pPr>
        <w:pStyle w:val="ListNumber"/>
        <w:numPr>
          <w:ilvl w:val="0"/>
          <w:numId w:val="0"/>
        </w:numPr>
        <w:spacing w:before="360" w:after="100" w:afterAutospacing="1"/>
        <w:ind w:left="1984" w:hanging="425"/>
        <w:jc w:val="center"/>
        <w:rPr>
          <w:sz w:val="22"/>
          <w:szCs w:val="22"/>
        </w:rPr>
      </w:pPr>
      <w:r w:rsidRPr="003D6B6C">
        <w:rPr>
          <w:sz w:val="22"/>
          <w:szCs w:val="22"/>
        </w:rPr>
        <w:t>* * *</w:t>
      </w:r>
    </w:p>
    <w:sectPr w:rsidR="00E61B05" w:rsidRPr="003D6B6C" w:rsidSect="003D6B6C">
      <w:footerReference w:type="default" r:id="rId9"/>
      <w:footnotePr>
        <w:numRestart w:val="eachPage"/>
      </w:footnotePr>
      <w:pgSz w:w="11906" w:h="16838"/>
      <w:pgMar w:top="1134" w:right="1418" w:bottom="993" w:left="1701" w:header="720" w:footer="313" w:gutter="567"/>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1B05" w:rsidRPr="006A5F84" w:rsidRDefault="00E61B05">
      <w:r w:rsidRPr="006A5F84">
        <w:separator/>
      </w:r>
    </w:p>
  </w:endnote>
  <w:endnote w:type="continuationSeparator" w:id="1">
    <w:p w:rsidR="00E61B05" w:rsidRPr="006A5F84" w:rsidRDefault="00E61B05">
      <w:r w:rsidRPr="006A5F84">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B05" w:rsidRPr="00FE689C" w:rsidRDefault="00E61B05" w:rsidP="007E36E3">
    <w:pPr>
      <w:pStyle w:val="Footer"/>
      <w:tabs>
        <w:tab w:val="clear" w:pos="4320"/>
        <w:tab w:val="clear" w:pos="8640"/>
        <w:tab w:val="right" w:pos="8647"/>
      </w:tabs>
      <w:spacing w:after="0"/>
      <w:ind w:right="6"/>
      <w:rPr>
        <w:rStyle w:val="PageNumber"/>
        <w:rFonts w:ascii="Times New Roman" w:hAnsi="Times New Roman" w:cs="Times New Roman"/>
        <w:sz w:val="18"/>
        <w:szCs w:val="18"/>
        <w:lang w:val="en-GB"/>
      </w:rPr>
    </w:pPr>
    <w:r>
      <w:rPr>
        <w:rFonts w:ascii="Times New Roman" w:hAnsi="Times New Roman" w:cs="Times New Roman"/>
        <w:b/>
        <w:bCs/>
        <w:sz w:val="18"/>
        <w:szCs w:val="18"/>
        <w:lang w:val="en-GB"/>
      </w:rPr>
      <w:t>July2019</w:t>
    </w:r>
    <w:r w:rsidRPr="00FE689C">
      <w:rPr>
        <w:rFonts w:ascii="Times New Roman" w:hAnsi="Times New Roman" w:cs="Times New Roman"/>
        <w:sz w:val="18"/>
        <w:szCs w:val="18"/>
        <w:lang w:val="en-GB"/>
      </w:rPr>
      <w:tab/>
    </w:r>
    <w:r w:rsidRPr="00FE689C">
      <w:rPr>
        <w:rStyle w:val="PageNumber"/>
        <w:rFonts w:ascii="Times New Roman" w:hAnsi="Times New Roman" w:cs="Times New Roman"/>
        <w:sz w:val="18"/>
        <w:szCs w:val="18"/>
        <w:lang w:val="en-GB"/>
      </w:rPr>
      <w:t xml:space="preserve">Page </w:t>
    </w:r>
    <w:r w:rsidRPr="00FE689C">
      <w:rPr>
        <w:rStyle w:val="PageNumber"/>
        <w:rFonts w:ascii="Times New Roman" w:hAnsi="Times New Roman" w:cs="Times New Roman"/>
        <w:sz w:val="18"/>
        <w:szCs w:val="18"/>
        <w:lang w:val="en-GB"/>
      </w:rPr>
      <w:fldChar w:fldCharType="begin"/>
    </w:r>
    <w:r w:rsidRPr="00FE689C">
      <w:rPr>
        <w:rStyle w:val="PageNumber"/>
        <w:rFonts w:ascii="Times New Roman" w:hAnsi="Times New Roman" w:cs="Times New Roman"/>
        <w:sz w:val="18"/>
        <w:szCs w:val="18"/>
        <w:lang w:val="en-GB"/>
      </w:rPr>
      <w:instrText xml:space="preserve"> PAGE </w:instrText>
    </w:r>
    <w:r w:rsidRPr="00FE689C">
      <w:rPr>
        <w:rStyle w:val="PageNumber"/>
        <w:rFonts w:ascii="Times New Roman" w:hAnsi="Times New Roman" w:cs="Times New Roman"/>
        <w:sz w:val="18"/>
        <w:szCs w:val="18"/>
        <w:lang w:val="en-GB"/>
      </w:rPr>
      <w:fldChar w:fldCharType="separate"/>
    </w:r>
    <w:r>
      <w:rPr>
        <w:rStyle w:val="PageNumber"/>
        <w:rFonts w:ascii="Times New Roman" w:hAnsi="Times New Roman" w:cs="Times New Roman"/>
        <w:noProof/>
        <w:sz w:val="18"/>
        <w:szCs w:val="18"/>
        <w:lang w:val="en-GB"/>
      </w:rPr>
      <w:t>5</w:t>
    </w:r>
    <w:r w:rsidRPr="00FE689C">
      <w:rPr>
        <w:rStyle w:val="PageNumber"/>
        <w:rFonts w:ascii="Times New Roman" w:hAnsi="Times New Roman" w:cs="Times New Roman"/>
        <w:sz w:val="18"/>
        <w:szCs w:val="18"/>
        <w:lang w:val="en-GB"/>
      </w:rPr>
      <w:fldChar w:fldCharType="end"/>
    </w:r>
    <w:r w:rsidRPr="00FE689C">
      <w:rPr>
        <w:rStyle w:val="PageNumber"/>
        <w:rFonts w:ascii="Times New Roman" w:hAnsi="Times New Roman" w:cs="Times New Roman"/>
        <w:sz w:val="18"/>
        <w:szCs w:val="18"/>
        <w:lang w:val="en-GB"/>
      </w:rPr>
      <w:t xml:space="preserve"> of </w:t>
    </w:r>
    <w:r w:rsidRPr="00FE689C">
      <w:rPr>
        <w:rStyle w:val="PageNumber"/>
        <w:rFonts w:ascii="Times New Roman" w:hAnsi="Times New Roman" w:cs="Times New Roman"/>
        <w:sz w:val="18"/>
        <w:szCs w:val="18"/>
        <w:lang w:val="en-GB"/>
      </w:rPr>
      <w:fldChar w:fldCharType="begin"/>
    </w:r>
    <w:r w:rsidRPr="00FE689C">
      <w:rPr>
        <w:rStyle w:val="PageNumber"/>
        <w:rFonts w:ascii="Times New Roman" w:hAnsi="Times New Roman" w:cs="Times New Roman"/>
        <w:sz w:val="18"/>
        <w:szCs w:val="18"/>
        <w:lang w:val="en-GB"/>
      </w:rPr>
      <w:instrText xml:space="preserve"> NUMPAGES </w:instrText>
    </w:r>
    <w:r w:rsidRPr="00FE689C">
      <w:rPr>
        <w:rStyle w:val="PageNumber"/>
        <w:rFonts w:ascii="Times New Roman" w:hAnsi="Times New Roman" w:cs="Times New Roman"/>
        <w:sz w:val="18"/>
        <w:szCs w:val="18"/>
        <w:lang w:val="en-GB"/>
      </w:rPr>
      <w:fldChar w:fldCharType="separate"/>
    </w:r>
    <w:r>
      <w:rPr>
        <w:rStyle w:val="PageNumber"/>
        <w:rFonts w:ascii="Times New Roman" w:hAnsi="Times New Roman" w:cs="Times New Roman"/>
        <w:noProof/>
        <w:sz w:val="18"/>
        <w:szCs w:val="18"/>
        <w:lang w:val="en-GB"/>
      </w:rPr>
      <w:t>5</w:t>
    </w:r>
    <w:r w:rsidRPr="00FE689C">
      <w:rPr>
        <w:rStyle w:val="PageNumber"/>
        <w:rFonts w:ascii="Times New Roman" w:hAnsi="Times New Roman" w:cs="Times New Roman"/>
        <w:sz w:val="18"/>
        <w:szCs w:val="18"/>
        <w:lang w:val="en-GB"/>
      </w:rPr>
      <w:fldChar w:fldCharType="end"/>
    </w:r>
  </w:p>
  <w:p w:rsidR="00E61B05" w:rsidRPr="007E36E3" w:rsidRDefault="00E61B05" w:rsidP="007E36E3">
    <w:pPr>
      <w:spacing w:before="0" w:after="0"/>
      <w:rPr>
        <w:rFonts w:ascii="Times New Roman" w:hAnsi="Times New Roman" w:cs="Times New Roman"/>
        <w:sz w:val="18"/>
        <w:szCs w:val="18"/>
      </w:rPr>
    </w:pPr>
    <w:r w:rsidRPr="009423FB">
      <w:rPr>
        <w:rFonts w:ascii="Times New Roman" w:hAnsi="Times New Roman" w:cs="Times New Roman"/>
        <w:sz w:val="18"/>
        <w:szCs w:val="18"/>
      </w:rPr>
      <w:fldChar w:fldCharType="begin"/>
    </w:r>
    <w:r w:rsidRPr="009423FB">
      <w:rPr>
        <w:rFonts w:ascii="Times New Roman" w:hAnsi="Times New Roman" w:cs="Times New Roman"/>
        <w:sz w:val="18"/>
        <w:szCs w:val="18"/>
      </w:rPr>
      <w:instrText xml:space="preserve"> FILENAME </w:instrText>
    </w:r>
    <w:r w:rsidRPr="009423FB">
      <w:rPr>
        <w:rFonts w:ascii="Times New Roman" w:hAnsi="Times New Roman" w:cs="Times New Roman"/>
        <w:sz w:val="18"/>
        <w:szCs w:val="18"/>
      </w:rPr>
      <w:fldChar w:fldCharType="separate"/>
    </w:r>
    <w:r>
      <w:rPr>
        <w:rFonts w:ascii="Times New Roman" w:hAnsi="Times New Roman" w:cs="Times New Roman"/>
        <w:noProof/>
        <w:sz w:val="18"/>
        <w:szCs w:val="18"/>
      </w:rPr>
      <w:t>c4d_specialconditions_en.doc</w:t>
    </w:r>
    <w:r w:rsidRPr="009423FB">
      <w:rPr>
        <w:rFonts w:ascii="Times New Roman" w:hAnsi="Times New Roman" w:cs="Times New Roman"/>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1B05" w:rsidRPr="006A5F84" w:rsidRDefault="00E61B05">
      <w:r w:rsidRPr="006A5F84">
        <w:separator/>
      </w:r>
    </w:p>
  </w:footnote>
  <w:footnote w:type="continuationSeparator" w:id="1">
    <w:p w:rsidR="00E61B05" w:rsidRPr="006A5F84" w:rsidRDefault="00E61B05">
      <w:r w:rsidRPr="006A5F84">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E1424C54"/>
    <w:lvl w:ilvl="0">
      <w:start w:val="1"/>
      <w:numFmt w:val="decimal"/>
      <w:lvlText w:val="%1."/>
      <w:lvlJc w:val="left"/>
      <w:pPr>
        <w:tabs>
          <w:tab w:val="num" w:pos="360"/>
        </w:tabs>
        <w:ind w:left="360" w:hanging="360"/>
      </w:pPr>
    </w:lvl>
  </w:abstractNum>
  <w:abstractNum w:abstractNumId="1">
    <w:nsid w:val="02D55D7C"/>
    <w:multiLevelType w:val="hybridMultilevel"/>
    <w:tmpl w:val="BAB64ED6"/>
    <w:lvl w:ilvl="0" w:tplc="E506CE1A">
      <w:start w:val="1"/>
      <w:numFmt w:val="decimal"/>
      <w:lvlText w:val="%1."/>
      <w:lvlJc w:val="left"/>
      <w:pPr>
        <w:ind w:left="360" w:hanging="360"/>
      </w:pPr>
      <w:rPr>
        <w:rFonts w:hint="default"/>
      </w:rPr>
    </w:lvl>
    <w:lvl w:ilvl="1" w:tplc="E4B6DA76">
      <w:start w:val="1"/>
      <w:numFmt w:val="lowerLetter"/>
      <w:lvlText w:val="%2."/>
      <w:lvlJc w:val="left"/>
      <w:pPr>
        <w:ind w:left="447" w:hanging="360"/>
      </w:pPr>
    </w:lvl>
    <w:lvl w:ilvl="2" w:tplc="0809001B">
      <w:start w:val="1"/>
      <w:numFmt w:val="lowerRoman"/>
      <w:lvlText w:val="%3."/>
      <w:lvlJc w:val="right"/>
      <w:pPr>
        <w:ind w:left="1167" w:hanging="180"/>
      </w:pPr>
    </w:lvl>
    <w:lvl w:ilvl="3" w:tplc="0809000F">
      <w:start w:val="1"/>
      <w:numFmt w:val="decimal"/>
      <w:lvlText w:val="%4."/>
      <w:lvlJc w:val="left"/>
      <w:pPr>
        <w:ind w:left="1887" w:hanging="360"/>
      </w:pPr>
    </w:lvl>
    <w:lvl w:ilvl="4" w:tplc="08090019">
      <w:start w:val="1"/>
      <w:numFmt w:val="lowerLetter"/>
      <w:lvlText w:val="%5."/>
      <w:lvlJc w:val="left"/>
      <w:pPr>
        <w:ind w:left="2607" w:hanging="360"/>
      </w:pPr>
    </w:lvl>
    <w:lvl w:ilvl="5" w:tplc="0809001B">
      <w:start w:val="1"/>
      <w:numFmt w:val="lowerRoman"/>
      <w:lvlText w:val="%6."/>
      <w:lvlJc w:val="right"/>
      <w:pPr>
        <w:ind w:left="3327" w:hanging="180"/>
      </w:pPr>
    </w:lvl>
    <w:lvl w:ilvl="6" w:tplc="0809000F">
      <w:start w:val="1"/>
      <w:numFmt w:val="decimal"/>
      <w:lvlText w:val="%7."/>
      <w:lvlJc w:val="left"/>
      <w:pPr>
        <w:ind w:left="4047" w:hanging="360"/>
      </w:pPr>
    </w:lvl>
    <w:lvl w:ilvl="7" w:tplc="08090019">
      <w:start w:val="1"/>
      <w:numFmt w:val="lowerLetter"/>
      <w:lvlText w:val="%8."/>
      <w:lvlJc w:val="left"/>
      <w:pPr>
        <w:ind w:left="4767" w:hanging="360"/>
      </w:pPr>
    </w:lvl>
    <w:lvl w:ilvl="8" w:tplc="0809001B">
      <w:start w:val="1"/>
      <w:numFmt w:val="lowerRoman"/>
      <w:lvlText w:val="%9."/>
      <w:lvlJc w:val="right"/>
      <w:pPr>
        <w:ind w:left="5487" w:hanging="180"/>
      </w:pPr>
    </w:lvl>
  </w:abstractNum>
  <w:abstractNum w:abstractNumId="2">
    <w:nsid w:val="03476A4F"/>
    <w:multiLevelType w:val="hybridMultilevel"/>
    <w:tmpl w:val="2FB47BF6"/>
    <w:lvl w:ilvl="0" w:tplc="4C12E6E4">
      <w:start w:val="1"/>
      <w:numFmt w:val="bullet"/>
      <w:lvlText w:val=""/>
      <w:lvlJc w:val="left"/>
      <w:pPr>
        <w:tabs>
          <w:tab w:val="num" w:pos="737"/>
        </w:tabs>
        <w:ind w:left="737" w:hanging="17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
    <w:nsid w:val="0CC16B6E"/>
    <w:multiLevelType w:val="hybridMultilevel"/>
    <w:tmpl w:val="60425D30"/>
    <w:lvl w:ilvl="0" w:tplc="E06E9EA2">
      <w:start w:val="1"/>
      <w:numFmt w:val="bullet"/>
      <w:lvlText w:val=""/>
      <w:lvlJc w:val="left"/>
      <w:pPr>
        <w:ind w:left="1854" w:hanging="360"/>
      </w:pPr>
      <w:rPr>
        <w:rFonts w:ascii="Symbol" w:hAnsi="Symbol" w:cs="Symbol" w:hint="default"/>
      </w:rPr>
    </w:lvl>
    <w:lvl w:ilvl="1" w:tplc="08090003">
      <w:start w:val="1"/>
      <w:numFmt w:val="bullet"/>
      <w:lvlText w:val="o"/>
      <w:lvlJc w:val="left"/>
      <w:pPr>
        <w:ind w:left="2574" w:hanging="360"/>
      </w:pPr>
      <w:rPr>
        <w:rFonts w:ascii="Courier New" w:hAnsi="Courier New" w:cs="Courier New" w:hint="default"/>
      </w:rPr>
    </w:lvl>
    <w:lvl w:ilvl="2" w:tplc="08090005">
      <w:start w:val="1"/>
      <w:numFmt w:val="bullet"/>
      <w:lvlText w:val=""/>
      <w:lvlJc w:val="left"/>
      <w:pPr>
        <w:ind w:left="3294" w:hanging="360"/>
      </w:pPr>
      <w:rPr>
        <w:rFonts w:ascii="Wingdings" w:hAnsi="Wingdings" w:cs="Wingdings" w:hint="default"/>
      </w:rPr>
    </w:lvl>
    <w:lvl w:ilvl="3" w:tplc="08090001">
      <w:start w:val="1"/>
      <w:numFmt w:val="bullet"/>
      <w:lvlText w:val=""/>
      <w:lvlJc w:val="left"/>
      <w:pPr>
        <w:ind w:left="4014" w:hanging="360"/>
      </w:pPr>
      <w:rPr>
        <w:rFonts w:ascii="Symbol" w:hAnsi="Symbol" w:cs="Symbol" w:hint="default"/>
      </w:rPr>
    </w:lvl>
    <w:lvl w:ilvl="4" w:tplc="08090003">
      <w:start w:val="1"/>
      <w:numFmt w:val="bullet"/>
      <w:lvlText w:val="o"/>
      <w:lvlJc w:val="left"/>
      <w:pPr>
        <w:ind w:left="4734" w:hanging="360"/>
      </w:pPr>
      <w:rPr>
        <w:rFonts w:ascii="Courier New" w:hAnsi="Courier New" w:cs="Courier New" w:hint="default"/>
      </w:rPr>
    </w:lvl>
    <w:lvl w:ilvl="5" w:tplc="08090005">
      <w:start w:val="1"/>
      <w:numFmt w:val="bullet"/>
      <w:lvlText w:val=""/>
      <w:lvlJc w:val="left"/>
      <w:pPr>
        <w:ind w:left="5454" w:hanging="360"/>
      </w:pPr>
      <w:rPr>
        <w:rFonts w:ascii="Wingdings" w:hAnsi="Wingdings" w:cs="Wingdings" w:hint="default"/>
      </w:rPr>
    </w:lvl>
    <w:lvl w:ilvl="6" w:tplc="08090001">
      <w:start w:val="1"/>
      <w:numFmt w:val="bullet"/>
      <w:lvlText w:val=""/>
      <w:lvlJc w:val="left"/>
      <w:pPr>
        <w:ind w:left="6174" w:hanging="360"/>
      </w:pPr>
      <w:rPr>
        <w:rFonts w:ascii="Symbol" w:hAnsi="Symbol" w:cs="Symbol" w:hint="default"/>
      </w:rPr>
    </w:lvl>
    <w:lvl w:ilvl="7" w:tplc="08090003">
      <w:start w:val="1"/>
      <w:numFmt w:val="bullet"/>
      <w:lvlText w:val="o"/>
      <w:lvlJc w:val="left"/>
      <w:pPr>
        <w:ind w:left="6894" w:hanging="360"/>
      </w:pPr>
      <w:rPr>
        <w:rFonts w:ascii="Courier New" w:hAnsi="Courier New" w:cs="Courier New" w:hint="default"/>
      </w:rPr>
    </w:lvl>
    <w:lvl w:ilvl="8" w:tplc="08090005">
      <w:start w:val="1"/>
      <w:numFmt w:val="bullet"/>
      <w:lvlText w:val=""/>
      <w:lvlJc w:val="left"/>
      <w:pPr>
        <w:ind w:left="7614" w:hanging="360"/>
      </w:pPr>
      <w:rPr>
        <w:rFonts w:ascii="Wingdings" w:hAnsi="Wingdings" w:cs="Wingdings" w:hint="default"/>
      </w:rPr>
    </w:lvl>
  </w:abstractNum>
  <w:abstractNum w:abstractNumId="4">
    <w:nsid w:val="123657F4"/>
    <w:multiLevelType w:val="hybridMultilevel"/>
    <w:tmpl w:val="E8EEA556"/>
    <w:lvl w:ilvl="0" w:tplc="04090007">
      <w:start w:val="1"/>
      <w:numFmt w:val="bullet"/>
      <w:lvlText w:val=""/>
      <w:lvlJc w:val="left"/>
      <w:pPr>
        <w:tabs>
          <w:tab w:val="num" w:pos="360"/>
        </w:tabs>
        <w:ind w:left="360" w:hanging="360"/>
      </w:pPr>
      <w:rPr>
        <w:rFonts w:ascii="Wingdings" w:hAnsi="Wingdings" w:cs="Wingdings" w:hint="default"/>
        <w:sz w:val="16"/>
        <w:szCs w:val="16"/>
      </w:rPr>
    </w:lvl>
    <w:lvl w:ilvl="1" w:tplc="08090003">
      <w:start w:val="1"/>
      <w:numFmt w:val="bullet"/>
      <w:lvlText w:val="o"/>
      <w:lvlJc w:val="left"/>
      <w:pPr>
        <w:tabs>
          <w:tab w:val="num" w:pos="1440"/>
        </w:tabs>
        <w:ind w:left="1440" w:hanging="360"/>
      </w:pPr>
      <w:rPr>
        <w:rFonts w:ascii="Courier New" w:hAnsi="Courier New" w:cs="Courier New" w:hint="default"/>
        <w:sz w:val="16"/>
        <w:szCs w:val="16"/>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5">
    <w:nsid w:val="1621303B"/>
    <w:multiLevelType w:val="hybridMultilevel"/>
    <w:tmpl w:val="B6D6C0A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6">
    <w:nsid w:val="1B263917"/>
    <w:multiLevelType w:val="hybridMultilevel"/>
    <w:tmpl w:val="49604146"/>
    <w:lvl w:ilvl="0" w:tplc="0409000F">
      <w:start w:val="1"/>
      <w:numFmt w:val="decimal"/>
      <w:lvlText w:val="%1."/>
      <w:lvlJc w:val="left"/>
      <w:pPr>
        <w:tabs>
          <w:tab w:val="num" w:pos="360"/>
        </w:tabs>
        <w:ind w:left="36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cs="Wingdings" w:hint="default"/>
      </w:rPr>
    </w:lvl>
    <w:lvl w:ilvl="3" w:tplc="08090001">
      <w:start w:val="1"/>
      <w:numFmt w:val="bullet"/>
      <w:lvlText w:val=""/>
      <w:lvlJc w:val="left"/>
      <w:pPr>
        <w:tabs>
          <w:tab w:val="num" w:pos="3240"/>
        </w:tabs>
        <w:ind w:left="3240" w:hanging="360"/>
      </w:pPr>
      <w:rPr>
        <w:rFonts w:ascii="Symbol" w:hAnsi="Symbol" w:cs="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cs="Wingdings" w:hint="default"/>
      </w:rPr>
    </w:lvl>
    <w:lvl w:ilvl="6" w:tplc="08090001">
      <w:start w:val="1"/>
      <w:numFmt w:val="bullet"/>
      <w:lvlText w:val=""/>
      <w:lvlJc w:val="left"/>
      <w:pPr>
        <w:tabs>
          <w:tab w:val="num" w:pos="5400"/>
        </w:tabs>
        <w:ind w:left="5400" w:hanging="360"/>
      </w:pPr>
      <w:rPr>
        <w:rFonts w:ascii="Symbol" w:hAnsi="Symbol" w:cs="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cs="Wingdings" w:hint="default"/>
      </w:rPr>
    </w:lvl>
  </w:abstractNum>
  <w:abstractNum w:abstractNumId="8">
    <w:nsid w:val="1FB50D93"/>
    <w:multiLevelType w:val="hybridMultilevel"/>
    <w:tmpl w:val="5B52CCCC"/>
    <w:lvl w:ilvl="0" w:tplc="08090001">
      <w:start w:val="1"/>
      <w:numFmt w:val="bullet"/>
      <w:lvlText w:val=""/>
      <w:lvlJc w:val="left"/>
      <w:pPr>
        <w:tabs>
          <w:tab w:val="num" w:pos="1211"/>
        </w:tabs>
        <w:ind w:left="1211" w:hanging="360"/>
      </w:pPr>
      <w:rPr>
        <w:rFonts w:ascii="Symbol" w:hAnsi="Symbol" w:cs="Symbol" w:hint="default"/>
      </w:rPr>
    </w:lvl>
    <w:lvl w:ilvl="1" w:tplc="08090003">
      <w:start w:val="1"/>
      <w:numFmt w:val="bullet"/>
      <w:lvlText w:val="o"/>
      <w:lvlJc w:val="left"/>
      <w:pPr>
        <w:tabs>
          <w:tab w:val="num" w:pos="1931"/>
        </w:tabs>
        <w:ind w:left="1931" w:hanging="360"/>
      </w:pPr>
      <w:rPr>
        <w:rFonts w:ascii="Courier New" w:hAnsi="Courier New" w:cs="Courier New" w:hint="default"/>
      </w:rPr>
    </w:lvl>
    <w:lvl w:ilvl="2" w:tplc="08090005">
      <w:start w:val="1"/>
      <w:numFmt w:val="bullet"/>
      <w:lvlText w:val=""/>
      <w:lvlJc w:val="left"/>
      <w:pPr>
        <w:tabs>
          <w:tab w:val="num" w:pos="2651"/>
        </w:tabs>
        <w:ind w:left="2651" w:hanging="360"/>
      </w:pPr>
      <w:rPr>
        <w:rFonts w:ascii="Wingdings" w:hAnsi="Wingdings" w:cs="Wingdings" w:hint="default"/>
      </w:rPr>
    </w:lvl>
    <w:lvl w:ilvl="3" w:tplc="08090001">
      <w:start w:val="1"/>
      <w:numFmt w:val="bullet"/>
      <w:lvlText w:val=""/>
      <w:lvlJc w:val="left"/>
      <w:pPr>
        <w:tabs>
          <w:tab w:val="num" w:pos="3371"/>
        </w:tabs>
        <w:ind w:left="3371" w:hanging="360"/>
      </w:pPr>
      <w:rPr>
        <w:rFonts w:ascii="Symbol" w:hAnsi="Symbol" w:cs="Symbol" w:hint="default"/>
      </w:rPr>
    </w:lvl>
    <w:lvl w:ilvl="4" w:tplc="08090003">
      <w:start w:val="1"/>
      <w:numFmt w:val="bullet"/>
      <w:lvlText w:val="o"/>
      <w:lvlJc w:val="left"/>
      <w:pPr>
        <w:tabs>
          <w:tab w:val="num" w:pos="4091"/>
        </w:tabs>
        <w:ind w:left="4091" w:hanging="360"/>
      </w:pPr>
      <w:rPr>
        <w:rFonts w:ascii="Courier New" w:hAnsi="Courier New" w:cs="Courier New" w:hint="default"/>
      </w:rPr>
    </w:lvl>
    <w:lvl w:ilvl="5" w:tplc="08090005">
      <w:start w:val="1"/>
      <w:numFmt w:val="bullet"/>
      <w:lvlText w:val=""/>
      <w:lvlJc w:val="left"/>
      <w:pPr>
        <w:tabs>
          <w:tab w:val="num" w:pos="4811"/>
        </w:tabs>
        <w:ind w:left="4811" w:hanging="360"/>
      </w:pPr>
      <w:rPr>
        <w:rFonts w:ascii="Wingdings" w:hAnsi="Wingdings" w:cs="Wingdings" w:hint="default"/>
      </w:rPr>
    </w:lvl>
    <w:lvl w:ilvl="6" w:tplc="08090001">
      <w:start w:val="1"/>
      <w:numFmt w:val="bullet"/>
      <w:lvlText w:val=""/>
      <w:lvlJc w:val="left"/>
      <w:pPr>
        <w:tabs>
          <w:tab w:val="num" w:pos="5531"/>
        </w:tabs>
        <w:ind w:left="5531" w:hanging="360"/>
      </w:pPr>
      <w:rPr>
        <w:rFonts w:ascii="Symbol" w:hAnsi="Symbol" w:cs="Symbol" w:hint="default"/>
      </w:rPr>
    </w:lvl>
    <w:lvl w:ilvl="7" w:tplc="08090003">
      <w:start w:val="1"/>
      <w:numFmt w:val="bullet"/>
      <w:lvlText w:val="o"/>
      <w:lvlJc w:val="left"/>
      <w:pPr>
        <w:tabs>
          <w:tab w:val="num" w:pos="6251"/>
        </w:tabs>
        <w:ind w:left="6251" w:hanging="360"/>
      </w:pPr>
      <w:rPr>
        <w:rFonts w:ascii="Courier New" w:hAnsi="Courier New" w:cs="Courier New" w:hint="default"/>
      </w:rPr>
    </w:lvl>
    <w:lvl w:ilvl="8" w:tplc="08090005">
      <w:start w:val="1"/>
      <w:numFmt w:val="bullet"/>
      <w:lvlText w:val=""/>
      <w:lvlJc w:val="left"/>
      <w:pPr>
        <w:tabs>
          <w:tab w:val="num" w:pos="6971"/>
        </w:tabs>
        <w:ind w:left="6971" w:hanging="360"/>
      </w:pPr>
      <w:rPr>
        <w:rFonts w:ascii="Wingdings" w:hAnsi="Wingdings" w:cs="Wingdings" w:hint="default"/>
      </w:rPr>
    </w:lvl>
  </w:abstractNum>
  <w:abstractNum w:abstractNumId="9">
    <w:nsid w:val="22DD3599"/>
    <w:multiLevelType w:val="multilevel"/>
    <w:tmpl w:val="4EAA5BA6"/>
    <w:lvl w:ilvl="0">
      <w:start w:val="1"/>
      <w:numFmt w:val="decimal"/>
      <w:pStyle w:val="ListNumber"/>
      <w:lvlText w:val="(%1)"/>
      <w:lvlJc w:val="left"/>
      <w:pPr>
        <w:tabs>
          <w:tab w:val="num" w:pos="1189"/>
        </w:tabs>
        <w:ind w:left="1189" w:hanging="709"/>
      </w:pPr>
    </w:lvl>
    <w:lvl w:ilvl="1">
      <w:start w:val="1"/>
      <w:numFmt w:val="lowerLetter"/>
      <w:pStyle w:val="ListNumberLevel2"/>
      <w:lvlText w:val="(%2)"/>
      <w:lvlJc w:val="left"/>
      <w:pPr>
        <w:tabs>
          <w:tab w:val="num" w:pos="1897"/>
        </w:tabs>
        <w:ind w:left="1897" w:hanging="708"/>
      </w:pPr>
    </w:lvl>
    <w:lvl w:ilvl="2">
      <w:start w:val="1"/>
      <w:numFmt w:val="bullet"/>
      <w:pStyle w:val="ListNumberLevel3"/>
      <w:lvlText w:val="–"/>
      <w:lvlJc w:val="left"/>
      <w:pPr>
        <w:tabs>
          <w:tab w:val="num" w:pos="2606"/>
        </w:tabs>
        <w:ind w:left="2606" w:hanging="709"/>
      </w:pPr>
      <w:rPr>
        <w:rFonts w:ascii="Times New Roman" w:hAnsi="Times New Roman" w:cs="Times New Roman"/>
      </w:rPr>
    </w:lvl>
    <w:lvl w:ilvl="3">
      <w:start w:val="1"/>
      <w:numFmt w:val="bullet"/>
      <w:pStyle w:val="ListNumberLevel4"/>
      <w:lvlText w:val=""/>
      <w:lvlJc w:val="left"/>
      <w:pPr>
        <w:tabs>
          <w:tab w:val="num" w:pos="3315"/>
        </w:tabs>
        <w:ind w:left="3315" w:hanging="709"/>
      </w:pPr>
      <w:rPr>
        <w:rFonts w:ascii="Symbol" w:hAnsi="Symbol" w:cs="Symbol"/>
      </w:rPr>
    </w:lvl>
    <w:lvl w:ilvl="4">
      <w:start w:val="1"/>
      <w:numFmt w:val="lowerLetter"/>
      <w:lvlText w:val="(%5)"/>
      <w:lvlJc w:val="left"/>
      <w:pPr>
        <w:tabs>
          <w:tab w:val="num" w:pos="2280"/>
        </w:tabs>
        <w:ind w:left="2280" w:hanging="360"/>
      </w:pPr>
    </w:lvl>
    <w:lvl w:ilvl="5">
      <w:start w:val="1"/>
      <w:numFmt w:val="lowerRoman"/>
      <w:lvlText w:val="(%6)"/>
      <w:lvlJc w:val="left"/>
      <w:pPr>
        <w:tabs>
          <w:tab w:val="num" w:pos="2640"/>
        </w:tabs>
        <w:ind w:left="2640" w:hanging="360"/>
      </w:pPr>
    </w:lvl>
    <w:lvl w:ilvl="6">
      <w:start w:val="1"/>
      <w:numFmt w:val="decimal"/>
      <w:lvlText w:val="%7."/>
      <w:lvlJc w:val="left"/>
      <w:pPr>
        <w:tabs>
          <w:tab w:val="num" w:pos="3000"/>
        </w:tabs>
        <w:ind w:left="3000" w:hanging="360"/>
      </w:pPr>
    </w:lvl>
    <w:lvl w:ilvl="7">
      <w:start w:val="1"/>
      <w:numFmt w:val="lowerLetter"/>
      <w:lvlText w:val="%8."/>
      <w:lvlJc w:val="left"/>
      <w:pPr>
        <w:tabs>
          <w:tab w:val="num" w:pos="3360"/>
        </w:tabs>
        <w:ind w:left="3360" w:hanging="360"/>
      </w:pPr>
    </w:lvl>
    <w:lvl w:ilvl="8">
      <w:start w:val="1"/>
      <w:numFmt w:val="lowerRoman"/>
      <w:lvlText w:val="%9."/>
      <w:lvlJc w:val="left"/>
      <w:pPr>
        <w:tabs>
          <w:tab w:val="num" w:pos="3720"/>
        </w:tabs>
        <w:ind w:left="3720" w:hanging="360"/>
      </w:pPr>
    </w:lvl>
  </w:abstractNum>
  <w:abstractNum w:abstractNumId="10">
    <w:nsid w:val="23C60B4E"/>
    <w:multiLevelType w:val="multilevel"/>
    <w:tmpl w:val="FF420998"/>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9067643"/>
    <w:multiLevelType w:val="singleLevel"/>
    <w:tmpl w:val="A03236F8"/>
    <w:lvl w:ilvl="0">
      <w:start w:val="1"/>
      <w:numFmt w:val="bullet"/>
      <w:lvlText w:val=""/>
      <w:lvlJc w:val="left"/>
      <w:pPr>
        <w:tabs>
          <w:tab w:val="num" w:pos="2061"/>
        </w:tabs>
        <w:ind w:left="567" w:firstLine="1134"/>
      </w:pPr>
      <w:rPr>
        <w:rFonts w:ascii="Wingdings" w:hAnsi="Wingdings" w:cs="Wingdings" w:hint="default"/>
        <w:sz w:val="16"/>
        <w:szCs w:val="16"/>
      </w:rPr>
    </w:lvl>
  </w:abstractNum>
  <w:abstractNum w:abstractNumId="13">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szCs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bCs/>
        <w:i/>
        <w:iCs/>
      </w:rPr>
    </w:lvl>
    <w:lvl w:ilvl="2" w:tplc="25BCE3B4">
      <w:start w:val="1"/>
      <w:numFmt w:val="decimal"/>
      <w:lvlText w:val="%3"/>
      <w:lvlJc w:val="left"/>
      <w:pPr>
        <w:tabs>
          <w:tab w:val="num" w:pos="2550"/>
        </w:tabs>
        <w:ind w:left="2550" w:hanging="570"/>
      </w:pPr>
      <w:rPr>
        <w:rFonts w:hint="default"/>
      </w:r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5">
    <w:nsid w:val="3A3E1714"/>
    <w:multiLevelType w:val="hybridMultilevel"/>
    <w:tmpl w:val="E9A2770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6">
    <w:nsid w:val="40F52DC2"/>
    <w:multiLevelType w:val="multilevel"/>
    <w:tmpl w:val="F4D41070"/>
    <w:lvl w:ilvl="0">
      <w:start w:val="1"/>
      <w:numFmt w:val="decimal"/>
      <w:lvlText w:val="%1"/>
      <w:lvlJc w:val="left"/>
      <w:pPr>
        <w:tabs>
          <w:tab w:val="num" w:pos="567"/>
        </w:tabs>
        <w:ind w:left="567" w:hanging="567"/>
      </w:pPr>
      <w:rPr>
        <w:rFonts w:ascii="Arial" w:hAnsi="Arial" w:cs="Arial" w:hint="default"/>
        <w:b/>
        <w:bCs/>
        <w:i w:val="0"/>
        <w:iCs w:val="0"/>
        <w:sz w:val="20"/>
        <w:szCs w:val="20"/>
      </w:rPr>
    </w:lvl>
    <w:lvl w:ilvl="1">
      <w:start w:val="1"/>
      <w:numFmt w:val="decimal"/>
      <w:lvlText w:val="%1.%2"/>
      <w:lvlJc w:val="left"/>
      <w:pPr>
        <w:tabs>
          <w:tab w:val="num" w:pos="567"/>
        </w:tabs>
        <w:ind w:left="567" w:hanging="567"/>
      </w:pPr>
      <w:rPr>
        <w:rFonts w:ascii="Arial" w:hAnsi="Arial" w:cs="Arial" w:hint="default"/>
        <w:b w:val="0"/>
        <w:bCs w:val="0"/>
        <w:i w:val="0"/>
        <w:iCs w:val="0"/>
        <w:sz w:val="20"/>
        <w:szCs w:val="20"/>
      </w:rPr>
    </w:lvl>
    <w:lvl w:ilvl="2">
      <w:start w:val="1"/>
      <w:numFmt w:val="lowerLetter"/>
      <w:lvlText w:val="%3)"/>
      <w:lvlJc w:val="left"/>
      <w:pPr>
        <w:tabs>
          <w:tab w:val="num" w:pos="1134"/>
        </w:tabs>
        <w:ind w:left="1134" w:hanging="567"/>
      </w:pPr>
      <w:rPr>
        <w:rFonts w:ascii="Arial" w:hAnsi="Arial" w:cs="Arial" w:hint="default"/>
        <w:b w:val="0"/>
        <w:bCs w:val="0"/>
        <w:i w:val="0"/>
        <w:iCs w:val="0"/>
        <w:sz w:val="20"/>
        <w:szCs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nsid w:val="41E8201F"/>
    <w:multiLevelType w:val="hybridMultilevel"/>
    <w:tmpl w:val="05E21DA6"/>
    <w:lvl w:ilvl="0" w:tplc="B41625E2">
      <w:start w:val="1"/>
      <w:numFmt w:val="bullet"/>
      <w:lvlText w:val="•"/>
      <w:lvlJc w:val="left"/>
      <w:pPr>
        <w:tabs>
          <w:tab w:val="num" w:pos="720"/>
        </w:tabs>
        <w:ind w:left="720" w:hanging="360"/>
      </w:pPr>
      <w:rPr>
        <w:rFonts w:ascii="Times New Roman" w:hAnsi="Times New Roman" w:cs="Times New Roman" w:hint="default"/>
      </w:rPr>
    </w:lvl>
    <w:lvl w:ilvl="1" w:tplc="93407AEE">
      <w:start w:val="1"/>
      <w:numFmt w:val="bullet"/>
      <w:lvlText w:val="•"/>
      <w:lvlJc w:val="left"/>
      <w:pPr>
        <w:tabs>
          <w:tab w:val="num" w:pos="1440"/>
        </w:tabs>
        <w:ind w:left="1440" w:hanging="360"/>
      </w:pPr>
      <w:rPr>
        <w:rFonts w:ascii="Times New Roman" w:hAnsi="Times New Roman" w:cs="Times New Roman" w:hint="default"/>
      </w:rPr>
    </w:lvl>
    <w:lvl w:ilvl="2" w:tplc="8D823AE6">
      <w:start w:val="1"/>
      <w:numFmt w:val="bullet"/>
      <w:lvlText w:val="•"/>
      <w:lvlJc w:val="left"/>
      <w:pPr>
        <w:tabs>
          <w:tab w:val="num" w:pos="2160"/>
        </w:tabs>
        <w:ind w:left="2160" w:hanging="360"/>
      </w:pPr>
      <w:rPr>
        <w:rFonts w:ascii="Times New Roman" w:hAnsi="Times New Roman" w:cs="Times New Roman" w:hint="default"/>
      </w:rPr>
    </w:lvl>
    <w:lvl w:ilvl="3" w:tplc="F8567FD4">
      <w:start w:val="1"/>
      <w:numFmt w:val="bullet"/>
      <w:lvlText w:val="•"/>
      <w:lvlJc w:val="left"/>
      <w:pPr>
        <w:tabs>
          <w:tab w:val="num" w:pos="2880"/>
        </w:tabs>
        <w:ind w:left="2880" w:hanging="360"/>
      </w:pPr>
      <w:rPr>
        <w:rFonts w:ascii="Times New Roman" w:hAnsi="Times New Roman" w:cs="Times New Roman" w:hint="default"/>
      </w:rPr>
    </w:lvl>
    <w:lvl w:ilvl="4" w:tplc="57C0C44A">
      <w:start w:val="1"/>
      <w:numFmt w:val="bullet"/>
      <w:lvlText w:val="•"/>
      <w:lvlJc w:val="left"/>
      <w:pPr>
        <w:tabs>
          <w:tab w:val="num" w:pos="3600"/>
        </w:tabs>
        <w:ind w:left="3600" w:hanging="360"/>
      </w:pPr>
      <w:rPr>
        <w:rFonts w:ascii="Times New Roman" w:hAnsi="Times New Roman" w:cs="Times New Roman" w:hint="default"/>
      </w:rPr>
    </w:lvl>
    <w:lvl w:ilvl="5" w:tplc="0158F9A6">
      <w:start w:val="1"/>
      <w:numFmt w:val="bullet"/>
      <w:lvlText w:val="•"/>
      <w:lvlJc w:val="left"/>
      <w:pPr>
        <w:tabs>
          <w:tab w:val="num" w:pos="4320"/>
        </w:tabs>
        <w:ind w:left="4320" w:hanging="360"/>
      </w:pPr>
      <w:rPr>
        <w:rFonts w:ascii="Times New Roman" w:hAnsi="Times New Roman" w:cs="Times New Roman" w:hint="default"/>
      </w:rPr>
    </w:lvl>
    <w:lvl w:ilvl="6" w:tplc="141CEE32">
      <w:start w:val="1"/>
      <w:numFmt w:val="bullet"/>
      <w:lvlText w:val="•"/>
      <w:lvlJc w:val="left"/>
      <w:pPr>
        <w:tabs>
          <w:tab w:val="num" w:pos="5040"/>
        </w:tabs>
        <w:ind w:left="5040" w:hanging="360"/>
      </w:pPr>
      <w:rPr>
        <w:rFonts w:ascii="Times New Roman" w:hAnsi="Times New Roman" w:cs="Times New Roman" w:hint="default"/>
      </w:rPr>
    </w:lvl>
    <w:lvl w:ilvl="7" w:tplc="73CE163E">
      <w:start w:val="1"/>
      <w:numFmt w:val="bullet"/>
      <w:lvlText w:val="•"/>
      <w:lvlJc w:val="left"/>
      <w:pPr>
        <w:tabs>
          <w:tab w:val="num" w:pos="5760"/>
        </w:tabs>
        <w:ind w:left="5760" w:hanging="360"/>
      </w:pPr>
      <w:rPr>
        <w:rFonts w:ascii="Times New Roman" w:hAnsi="Times New Roman" w:cs="Times New Roman" w:hint="default"/>
      </w:rPr>
    </w:lvl>
    <w:lvl w:ilvl="8" w:tplc="C24ED288">
      <w:start w:val="1"/>
      <w:numFmt w:val="bullet"/>
      <w:lvlText w:val="•"/>
      <w:lvlJc w:val="left"/>
      <w:pPr>
        <w:tabs>
          <w:tab w:val="num" w:pos="6480"/>
        </w:tabs>
        <w:ind w:left="6480" w:hanging="360"/>
      </w:pPr>
      <w:rPr>
        <w:rFonts w:ascii="Times New Roman" w:hAnsi="Times New Roman" w:cs="Times New Roman" w:hint="default"/>
      </w:rPr>
    </w:lvl>
  </w:abstractNum>
  <w:abstractNum w:abstractNumId="18">
    <w:nsid w:val="59F72AEF"/>
    <w:multiLevelType w:val="hybridMultilevel"/>
    <w:tmpl w:val="D4127724"/>
    <w:lvl w:ilvl="0" w:tplc="0409000F">
      <w:start w:val="1"/>
      <w:numFmt w:val="decimal"/>
      <w:lvlText w:val="%1."/>
      <w:lvlJc w:val="left"/>
      <w:pPr>
        <w:tabs>
          <w:tab w:val="num" w:pos="360"/>
        </w:tabs>
        <w:ind w:left="36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9">
    <w:nsid w:val="5F1F6DB2"/>
    <w:multiLevelType w:val="multilevel"/>
    <w:tmpl w:val="04090001"/>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3283759"/>
    <w:multiLevelType w:val="hybridMultilevel"/>
    <w:tmpl w:val="2D903908"/>
    <w:lvl w:ilvl="0" w:tplc="F0A6920A">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1">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cs="Times New Roman Bold" w:hint="default"/>
        <w:b w:val="0"/>
        <w:bCs w:val="0"/>
        <w:i w:val="0"/>
        <w:iCs w:val="0"/>
        <w:sz w:val="22"/>
        <w:szCs w:val="22"/>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2">
    <w:nsid w:val="68531186"/>
    <w:multiLevelType w:val="hybridMultilevel"/>
    <w:tmpl w:val="8AB4926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nsid w:val="68FE36C7"/>
    <w:multiLevelType w:val="multilevel"/>
    <w:tmpl w:val="0E067C82"/>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1137"/>
        </w:tabs>
        <w:ind w:left="1137" w:hanging="57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24">
    <w:nsid w:val="69216D6C"/>
    <w:multiLevelType w:val="multilevel"/>
    <w:tmpl w:val="F4D41070"/>
    <w:lvl w:ilvl="0">
      <w:start w:val="1"/>
      <w:numFmt w:val="decimal"/>
      <w:pStyle w:val="Heading1"/>
      <w:lvlText w:val="%1"/>
      <w:lvlJc w:val="left"/>
      <w:pPr>
        <w:tabs>
          <w:tab w:val="num" w:pos="567"/>
        </w:tabs>
        <w:ind w:left="567" w:hanging="567"/>
      </w:pPr>
      <w:rPr>
        <w:rFonts w:ascii="Arial" w:hAnsi="Arial" w:cs="Arial" w:hint="default"/>
        <w:b/>
        <w:bCs/>
        <w:i w:val="0"/>
        <w:iCs w:val="0"/>
        <w:sz w:val="20"/>
        <w:szCs w:val="20"/>
      </w:rPr>
    </w:lvl>
    <w:lvl w:ilvl="1">
      <w:start w:val="1"/>
      <w:numFmt w:val="decimal"/>
      <w:lvlText w:val="%1.%2"/>
      <w:lvlJc w:val="left"/>
      <w:pPr>
        <w:tabs>
          <w:tab w:val="num" w:pos="567"/>
        </w:tabs>
        <w:ind w:left="567" w:hanging="567"/>
      </w:pPr>
      <w:rPr>
        <w:rFonts w:ascii="Arial" w:hAnsi="Arial" w:cs="Arial" w:hint="default"/>
        <w:b w:val="0"/>
        <w:bCs w:val="0"/>
        <w:i w:val="0"/>
        <w:iCs w:val="0"/>
        <w:sz w:val="20"/>
        <w:szCs w:val="20"/>
      </w:rPr>
    </w:lvl>
    <w:lvl w:ilvl="2">
      <w:start w:val="1"/>
      <w:numFmt w:val="lowerLetter"/>
      <w:lvlText w:val="%3)"/>
      <w:lvlJc w:val="left"/>
      <w:pPr>
        <w:tabs>
          <w:tab w:val="num" w:pos="1134"/>
        </w:tabs>
        <w:ind w:left="1134" w:hanging="567"/>
      </w:pPr>
      <w:rPr>
        <w:rFonts w:ascii="Arial" w:hAnsi="Arial" w:cs="Arial" w:hint="default"/>
        <w:b w:val="0"/>
        <w:bCs w:val="0"/>
        <w:i w:val="0"/>
        <w:iCs w:val="0"/>
        <w:sz w:val="20"/>
        <w:szCs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5">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cs="Times New Roman"/>
      </w:rPr>
    </w:lvl>
    <w:lvl w:ilvl="3">
      <w:start w:val="1"/>
      <w:numFmt w:val="bullet"/>
      <w:lvlText w:val=""/>
      <w:lvlJc w:val="left"/>
      <w:pPr>
        <w:tabs>
          <w:tab w:val="num" w:pos="2835"/>
        </w:tabs>
        <w:ind w:left="2835"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74BD3B41"/>
    <w:multiLevelType w:val="multilevel"/>
    <w:tmpl w:val="7368EE84"/>
    <w:lvl w:ilvl="0">
      <w:start w:val="26"/>
      <w:numFmt w:val="decimal"/>
      <w:lvlText w:val="%1"/>
      <w:lvlJc w:val="left"/>
      <w:pPr>
        <w:tabs>
          <w:tab w:val="num" w:pos="720"/>
        </w:tabs>
        <w:ind w:left="720" w:hanging="720"/>
      </w:pPr>
      <w:rPr>
        <w:rFonts w:hint="default"/>
      </w:rPr>
    </w:lvl>
    <w:lvl w:ilvl="1">
      <w:start w:val="1"/>
      <w:numFmt w:val="decimal"/>
      <w:lvlText w:val="%1.%2"/>
      <w:lvlJc w:val="left"/>
      <w:pPr>
        <w:tabs>
          <w:tab w:val="num" w:pos="1145"/>
        </w:tabs>
        <w:ind w:left="1145" w:hanging="720"/>
      </w:pPr>
      <w:rPr>
        <w:rFonts w:hint="default"/>
      </w:rPr>
    </w:lvl>
    <w:lvl w:ilvl="2">
      <w:start w:val="1"/>
      <w:numFmt w:val="decimal"/>
      <w:lvlText w:val="%1.%2.%3"/>
      <w:lvlJc w:val="left"/>
      <w:pPr>
        <w:tabs>
          <w:tab w:val="num" w:pos="1570"/>
        </w:tabs>
        <w:ind w:left="1570" w:hanging="720"/>
      </w:pPr>
      <w:rPr>
        <w:rFonts w:hint="default"/>
      </w:rPr>
    </w:lvl>
    <w:lvl w:ilvl="3">
      <w:start w:val="1"/>
      <w:numFmt w:val="decimal"/>
      <w:lvlText w:val="%1.%2.%3.%4"/>
      <w:lvlJc w:val="left"/>
      <w:pPr>
        <w:tabs>
          <w:tab w:val="num" w:pos="1995"/>
        </w:tabs>
        <w:ind w:left="1995" w:hanging="720"/>
      </w:pPr>
      <w:rPr>
        <w:rFonts w:hint="default"/>
      </w:rPr>
    </w:lvl>
    <w:lvl w:ilvl="4">
      <w:start w:val="1"/>
      <w:numFmt w:val="decimal"/>
      <w:lvlText w:val="%1.%2.%3.%4.%5"/>
      <w:lvlJc w:val="left"/>
      <w:pPr>
        <w:tabs>
          <w:tab w:val="num" w:pos="2780"/>
        </w:tabs>
        <w:ind w:left="2780" w:hanging="1080"/>
      </w:pPr>
      <w:rPr>
        <w:rFonts w:hint="default"/>
      </w:rPr>
    </w:lvl>
    <w:lvl w:ilvl="5">
      <w:start w:val="1"/>
      <w:numFmt w:val="decimal"/>
      <w:lvlText w:val="%1.%2.%3.%4.%5.%6"/>
      <w:lvlJc w:val="left"/>
      <w:pPr>
        <w:tabs>
          <w:tab w:val="num" w:pos="3205"/>
        </w:tabs>
        <w:ind w:left="3205" w:hanging="1080"/>
      </w:pPr>
      <w:rPr>
        <w:rFonts w:hint="default"/>
      </w:rPr>
    </w:lvl>
    <w:lvl w:ilvl="6">
      <w:start w:val="1"/>
      <w:numFmt w:val="decimal"/>
      <w:lvlText w:val="%1.%2.%3.%4.%5.%6.%7"/>
      <w:lvlJc w:val="left"/>
      <w:pPr>
        <w:tabs>
          <w:tab w:val="num" w:pos="3990"/>
        </w:tabs>
        <w:ind w:left="3990" w:hanging="1440"/>
      </w:pPr>
      <w:rPr>
        <w:rFonts w:hint="default"/>
      </w:rPr>
    </w:lvl>
    <w:lvl w:ilvl="7">
      <w:start w:val="1"/>
      <w:numFmt w:val="decimal"/>
      <w:lvlText w:val="%1.%2.%3.%4.%5.%6.%7.%8"/>
      <w:lvlJc w:val="left"/>
      <w:pPr>
        <w:tabs>
          <w:tab w:val="num" w:pos="4415"/>
        </w:tabs>
        <w:ind w:left="4415" w:hanging="1440"/>
      </w:pPr>
      <w:rPr>
        <w:rFonts w:hint="default"/>
      </w:rPr>
    </w:lvl>
    <w:lvl w:ilvl="8">
      <w:start w:val="1"/>
      <w:numFmt w:val="decimal"/>
      <w:lvlText w:val="%1.%2.%3.%4.%5.%6.%7.%8.%9"/>
      <w:lvlJc w:val="left"/>
      <w:pPr>
        <w:tabs>
          <w:tab w:val="num" w:pos="4840"/>
        </w:tabs>
        <w:ind w:left="4840" w:hanging="1440"/>
      </w:pPr>
      <w:rPr>
        <w:rFonts w:hint="default"/>
      </w:rPr>
    </w:lvl>
  </w:abstractNum>
  <w:abstractNum w:abstractNumId="27">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0"/>
  </w:num>
  <w:num w:numId="3">
    <w:abstractNumId w:val="0"/>
  </w:num>
  <w:num w:numId="4">
    <w:abstractNumId w:val="0"/>
  </w:num>
  <w:num w:numId="5">
    <w:abstractNumId w:val="11"/>
  </w:num>
  <w:num w:numId="6">
    <w:abstractNumId w:val="24"/>
  </w:num>
  <w:num w:numId="7">
    <w:abstractNumId w:val="10"/>
  </w:num>
  <w:num w:numId="8">
    <w:abstractNumId w:val="13"/>
  </w:num>
  <w:num w:numId="9">
    <w:abstractNumId w:val="27"/>
  </w:num>
  <w:num w:numId="10">
    <w:abstractNumId w:val="8"/>
  </w:num>
  <w:num w:numId="11">
    <w:abstractNumId w:val="5"/>
  </w:num>
  <w:num w:numId="12">
    <w:abstractNumId w:val="2"/>
  </w:num>
  <w:num w:numId="13">
    <w:abstractNumId w:val="14"/>
  </w:num>
  <w:num w:numId="14">
    <w:abstractNumId w:val="4"/>
  </w:num>
  <w:num w:numId="15">
    <w:abstractNumId w:val="21"/>
  </w:num>
  <w:num w:numId="16">
    <w:abstractNumId w:val="12"/>
  </w:num>
  <w:num w:numId="17">
    <w:abstractNumId w:val="6"/>
  </w:num>
  <w:num w:numId="18">
    <w:abstractNumId w:val="18"/>
  </w:num>
  <w:num w:numId="19">
    <w:abstractNumId w:val="19"/>
  </w:num>
  <w:num w:numId="20">
    <w:abstractNumId w:val="7"/>
  </w:num>
  <w:num w:numId="21">
    <w:abstractNumId w:val="16"/>
  </w:num>
  <w:num w:numId="22">
    <w:abstractNumId w:val="9"/>
  </w:num>
  <w:num w:numId="23">
    <w:abstractNumId w:val="3"/>
  </w:num>
  <w:num w:numId="24">
    <w:abstractNumId w:val="22"/>
  </w:num>
  <w:num w:numId="25">
    <w:abstractNumId w:val="17"/>
  </w:num>
  <w:num w:numId="26">
    <w:abstractNumId w:val="15"/>
  </w:num>
  <w:num w:numId="27">
    <w:abstractNumId w:val="1"/>
  </w:num>
  <w:num w:numId="28">
    <w:abstractNumId w:val="20"/>
  </w:num>
  <w:num w:numId="29">
    <w:abstractNumId w:val="23"/>
  </w:num>
  <w:num w:numId="30">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footnotePr>
    <w:numRestart w:val="eachPage"/>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LW_DocType" w:val="NORMAL"/>
    <w:docVar w:name="Stamp" w:val="\\dossiers.dgt.cec.eu.int\dossiers\DEVCO\DEVCO-2011-00112\DEVCO-2011-00112-01-04-EN-REV-00.DOC"/>
  </w:docVars>
  <w:rsids>
    <w:rsidRoot w:val="0073450F"/>
    <w:rsid w:val="000021E1"/>
    <w:rsid w:val="0000334D"/>
    <w:rsid w:val="00007C5B"/>
    <w:rsid w:val="00035D61"/>
    <w:rsid w:val="00040153"/>
    <w:rsid w:val="00040CF1"/>
    <w:rsid w:val="00041516"/>
    <w:rsid w:val="000417E2"/>
    <w:rsid w:val="00043159"/>
    <w:rsid w:val="0004517D"/>
    <w:rsid w:val="00051DD7"/>
    <w:rsid w:val="000558EB"/>
    <w:rsid w:val="00056EAA"/>
    <w:rsid w:val="000574F3"/>
    <w:rsid w:val="00062BA9"/>
    <w:rsid w:val="00063C56"/>
    <w:rsid w:val="000665DF"/>
    <w:rsid w:val="00066CBA"/>
    <w:rsid w:val="000714BB"/>
    <w:rsid w:val="000724EA"/>
    <w:rsid w:val="0007671B"/>
    <w:rsid w:val="00085CA1"/>
    <w:rsid w:val="00087F35"/>
    <w:rsid w:val="00090987"/>
    <w:rsid w:val="0009286D"/>
    <w:rsid w:val="0009746B"/>
    <w:rsid w:val="000A1A71"/>
    <w:rsid w:val="000A3B36"/>
    <w:rsid w:val="000A6371"/>
    <w:rsid w:val="000A7A2C"/>
    <w:rsid w:val="000B0983"/>
    <w:rsid w:val="000B1236"/>
    <w:rsid w:val="000B46A8"/>
    <w:rsid w:val="000B79F6"/>
    <w:rsid w:val="000C4AE6"/>
    <w:rsid w:val="000C709A"/>
    <w:rsid w:val="000D24E3"/>
    <w:rsid w:val="000D2B44"/>
    <w:rsid w:val="000D40DB"/>
    <w:rsid w:val="000E7B75"/>
    <w:rsid w:val="000F1339"/>
    <w:rsid w:val="000F5F5F"/>
    <w:rsid w:val="001020D9"/>
    <w:rsid w:val="00103348"/>
    <w:rsid w:val="00103913"/>
    <w:rsid w:val="001064CD"/>
    <w:rsid w:val="0010712E"/>
    <w:rsid w:val="00107C91"/>
    <w:rsid w:val="0011156A"/>
    <w:rsid w:val="00111B28"/>
    <w:rsid w:val="00115916"/>
    <w:rsid w:val="00115A3D"/>
    <w:rsid w:val="00117ADA"/>
    <w:rsid w:val="001207A4"/>
    <w:rsid w:val="00121DE4"/>
    <w:rsid w:val="00125588"/>
    <w:rsid w:val="0012677D"/>
    <w:rsid w:val="001268B7"/>
    <w:rsid w:val="001273A0"/>
    <w:rsid w:val="001302A7"/>
    <w:rsid w:val="001320DF"/>
    <w:rsid w:val="00144E89"/>
    <w:rsid w:val="0014659F"/>
    <w:rsid w:val="00150767"/>
    <w:rsid w:val="00150EC7"/>
    <w:rsid w:val="001515E4"/>
    <w:rsid w:val="001536B3"/>
    <w:rsid w:val="00154A06"/>
    <w:rsid w:val="00154F15"/>
    <w:rsid w:val="00155623"/>
    <w:rsid w:val="00157C6D"/>
    <w:rsid w:val="00157DEE"/>
    <w:rsid w:val="001645AC"/>
    <w:rsid w:val="00164F15"/>
    <w:rsid w:val="0016752D"/>
    <w:rsid w:val="00167C52"/>
    <w:rsid w:val="001766D9"/>
    <w:rsid w:val="00177A94"/>
    <w:rsid w:val="00180E2D"/>
    <w:rsid w:val="00181980"/>
    <w:rsid w:val="00184144"/>
    <w:rsid w:val="001859A5"/>
    <w:rsid w:val="001864B6"/>
    <w:rsid w:val="00187253"/>
    <w:rsid w:val="00190077"/>
    <w:rsid w:val="001932AF"/>
    <w:rsid w:val="001937B4"/>
    <w:rsid w:val="001A6941"/>
    <w:rsid w:val="001A6C79"/>
    <w:rsid w:val="001B4DA9"/>
    <w:rsid w:val="001B5454"/>
    <w:rsid w:val="001B55AC"/>
    <w:rsid w:val="001C709F"/>
    <w:rsid w:val="001C75B0"/>
    <w:rsid w:val="001D0532"/>
    <w:rsid w:val="001D1A69"/>
    <w:rsid w:val="001D1EB9"/>
    <w:rsid w:val="001D20C7"/>
    <w:rsid w:val="001D339B"/>
    <w:rsid w:val="001E2362"/>
    <w:rsid w:val="001E4648"/>
    <w:rsid w:val="001F410B"/>
    <w:rsid w:val="001F5048"/>
    <w:rsid w:val="001F5421"/>
    <w:rsid w:val="00200A60"/>
    <w:rsid w:val="002012E1"/>
    <w:rsid w:val="00205618"/>
    <w:rsid w:val="002077B6"/>
    <w:rsid w:val="00211229"/>
    <w:rsid w:val="00211E0F"/>
    <w:rsid w:val="00216ADC"/>
    <w:rsid w:val="00216F0D"/>
    <w:rsid w:val="002209F1"/>
    <w:rsid w:val="00220BF7"/>
    <w:rsid w:val="00224C44"/>
    <w:rsid w:val="00225CDC"/>
    <w:rsid w:val="00227A8C"/>
    <w:rsid w:val="00230AB3"/>
    <w:rsid w:val="00240B1F"/>
    <w:rsid w:val="002426D3"/>
    <w:rsid w:val="0024425D"/>
    <w:rsid w:val="002442B7"/>
    <w:rsid w:val="002455C7"/>
    <w:rsid w:val="0025137A"/>
    <w:rsid w:val="002543D5"/>
    <w:rsid w:val="002560BB"/>
    <w:rsid w:val="002561C8"/>
    <w:rsid w:val="00256304"/>
    <w:rsid w:val="00256CB2"/>
    <w:rsid w:val="0026542C"/>
    <w:rsid w:val="00271700"/>
    <w:rsid w:val="00272A7B"/>
    <w:rsid w:val="00275823"/>
    <w:rsid w:val="00277BEB"/>
    <w:rsid w:val="00277FEB"/>
    <w:rsid w:val="0028364A"/>
    <w:rsid w:val="00283AC4"/>
    <w:rsid w:val="00290561"/>
    <w:rsid w:val="00294190"/>
    <w:rsid w:val="00297C14"/>
    <w:rsid w:val="002A0041"/>
    <w:rsid w:val="002A651B"/>
    <w:rsid w:val="002A6DB8"/>
    <w:rsid w:val="002B6401"/>
    <w:rsid w:val="002C649A"/>
    <w:rsid w:val="002C74BB"/>
    <w:rsid w:val="002D0CE1"/>
    <w:rsid w:val="002D1FCC"/>
    <w:rsid w:val="002D2D27"/>
    <w:rsid w:val="002D2FC0"/>
    <w:rsid w:val="002D34D3"/>
    <w:rsid w:val="002D6EED"/>
    <w:rsid w:val="002E5532"/>
    <w:rsid w:val="002F0BB0"/>
    <w:rsid w:val="002F1222"/>
    <w:rsid w:val="00322263"/>
    <w:rsid w:val="00324259"/>
    <w:rsid w:val="0032469B"/>
    <w:rsid w:val="003308C6"/>
    <w:rsid w:val="0033212F"/>
    <w:rsid w:val="003323F5"/>
    <w:rsid w:val="003330F8"/>
    <w:rsid w:val="00335E06"/>
    <w:rsid w:val="003409B8"/>
    <w:rsid w:val="003439C4"/>
    <w:rsid w:val="00347B7E"/>
    <w:rsid w:val="003502E9"/>
    <w:rsid w:val="00351351"/>
    <w:rsid w:val="00360344"/>
    <w:rsid w:val="0036136C"/>
    <w:rsid w:val="003613D2"/>
    <w:rsid w:val="00361AE1"/>
    <w:rsid w:val="0036422F"/>
    <w:rsid w:val="00371851"/>
    <w:rsid w:val="00371F01"/>
    <w:rsid w:val="003721AD"/>
    <w:rsid w:val="00372540"/>
    <w:rsid w:val="00382640"/>
    <w:rsid w:val="0038357E"/>
    <w:rsid w:val="00384BAB"/>
    <w:rsid w:val="00384BFF"/>
    <w:rsid w:val="00385FFC"/>
    <w:rsid w:val="00387C56"/>
    <w:rsid w:val="003915CC"/>
    <w:rsid w:val="00391C12"/>
    <w:rsid w:val="003925E9"/>
    <w:rsid w:val="00395823"/>
    <w:rsid w:val="003A1309"/>
    <w:rsid w:val="003A431E"/>
    <w:rsid w:val="003C084D"/>
    <w:rsid w:val="003C7266"/>
    <w:rsid w:val="003D2078"/>
    <w:rsid w:val="003D3CAA"/>
    <w:rsid w:val="003D625C"/>
    <w:rsid w:val="003D6B6C"/>
    <w:rsid w:val="003D7611"/>
    <w:rsid w:val="003E7C71"/>
    <w:rsid w:val="003F2FA4"/>
    <w:rsid w:val="003F3B51"/>
    <w:rsid w:val="003F7AF5"/>
    <w:rsid w:val="003F7DB7"/>
    <w:rsid w:val="0040221E"/>
    <w:rsid w:val="00403DCC"/>
    <w:rsid w:val="0040595A"/>
    <w:rsid w:val="00405C5F"/>
    <w:rsid w:val="004072FA"/>
    <w:rsid w:val="00407C90"/>
    <w:rsid w:val="00407D3B"/>
    <w:rsid w:val="0041345E"/>
    <w:rsid w:val="004158A1"/>
    <w:rsid w:val="00415CCD"/>
    <w:rsid w:val="00417570"/>
    <w:rsid w:val="00420666"/>
    <w:rsid w:val="004300D4"/>
    <w:rsid w:val="0043157A"/>
    <w:rsid w:val="004316F0"/>
    <w:rsid w:val="00432F7A"/>
    <w:rsid w:val="00441859"/>
    <w:rsid w:val="00445A75"/>
    <w:rsid w:val="004476EF"/>
    <w:rsid w:val="004520DC"/>
    <w:rsid w:val="0045310F"/>
    <w:rsid w:val="00454E0D"/>
    <w:rsid w:val="004554CB"/>
    <w:rsid w:val="0045678B"/>
    <w:rsid w:val="004607CD"/>
    <w:rsid w:val="00463E3C"/>
    <w:rsid w:val="00474AF3"/>
    <w:rsid w:val="004775D2"/>
    <w:rsid w:val="00477689"/>
    <w:rsid w:val="0047783A"/>
    <w:rsid w:val="00483E26"/>
    <w:rsid w:val="0049088E"/>
    <w:rsid w:val="0049293D"/>
    <w:rsid w:val="00494168"/>
    <w:rsid w:val="004A0140"/>
    <w:rsid w:val="004A101E"/>
    <w:rsid w:val="004A6563"/>
    <w:rsid w:val="004A7ED9"/>
    <w:rsid w:val="004B7463"/>
    <w:rsid w:val="004C270A"/>
    <w:rsid w:val="004C35B5"/>
    <w:rsid w:val="004C3C82"/>
    <w:rsid w:val="004C77A2"/>
    <w:rsid w:val="004D2FD8"/>
    <w:rsid w:val="004D33C9"/>
    <w:rsid w:val="004D3722"/>
    <w:rsid w:val="004E43B2"/>
    <w:rsid w:val="004E68E8"/>
    <w:rsid w:val="004E6C5D"/>
    <w:rsid w:val="004F5C57"/>
    <w:rsid w:val="004F7A0E"/>
    <w:rsid w:val="005005D7"/>
    <w:rsid w:val="00501FF0"/>
    <w:rsid w:val="005047E0"/>
    <w:rsid w:val="00507BA0"/>
    <w:rsid w:val="00513C6F"/>
    <w:rsid w:val="00515D85"/>
    <w:rsid w:val="00516552"/>
    <w:rsid w:val="0052175F"/>
    <w:rsid w:val="00530948"/>
    <w:rsid w:val="0053480C"/>
    <w:rsid w:val="00535826"/>
    <w:rsid w:val="00536B4A"/>
    <w:rsid w:val="00537189"/>
    <w:rsid w:val="00551543"/>
    <w:rsid w:val="00554164"/>
    <w:rsid w:val="00555F46"/>
    <w:rsid w:val="00556923"/>
    <w:rsid w:val="005634B2"/>
    <w:rsid w:val="00563662"/>
    <w:rsid w:val="00563669"/>
    <w:rsid w:val="00575CB0"/>
    <w:rsid w:val="005772F7"/>
    <w:rsid w:val="00582894"/>
    <w:rsid w:val="00583FF3"/>
    <w:rsid w:val="00584F28"/>
    <w:rsid w:val="00586D6C"/>
    <w:rsid w:val="00591F23"/>
    <w:rsid w:val="005921FA"/>
    <w:rsid w:val="005928E3"/>
    <w:rsid w:val="00593430"/>
    <w:rsid w:val="00593550"/>
    <w:rsid w:val="005B0129"/>
    <w:rsid w:val="005B083F"/>
    <w:rsid w:val="005B2018"/>
    <w:rsid w:val="005B3CAB"/>
    <w:rsid w:val="005C0EA1"/>
    <w:rsid w:val="005C36B8"/>
    <w:rsid w:val="005D0163"/>
    <w:rsid w:val="005D03AA"/>
    <w:rsid w:val="005D05B0"/>
    <w:rsid w:val="005D72F7"/>
    <w:rsid w:val="005E04EF"/>
    <w:rsid w:val="005F3C51"/>
    <w:rsid w:val="005F62D0"/>
    <w:rsid w:val="006074FE"/>
    <w:rsid w:val="00611A73"/>
    <w:rsid w:val="006219A1"/>
    <w:rsid w:val="00623AB3"/>
    <w:rsid w:val="006311FE"/>
    <w:rsid w:val="0063123B"/>
    <w:rsid w:val="00633829"/>
    <w:rsid w:val="00636E8F"/>
    <w:rsid w:val="00637C8F"/>
    <w:rsid w:val="006408AC"/>
    <w:rsid w:val="00640D24"/>
    <w:rsid w:val="00642E75"/>
    <w:rsid w:val="00655A60"/>
    <w:rsid w:val="00661B3C"/>
    <w:rsid w:val="0066519D"/>
    <w:rsid w:val="00670223"/>
    <w:rsid w:val="00677500"/>
    <w:rsid w:val="0068247E"/>
    <w:rsid w:val="00684801"/>
    <w:rsid w:val="006858D9"/>
    <w:rsid w:val="00685D13"/>
    <w:rsid w:val="00686ACD"/>
    <w:rsid w:val="00686E07"/>
    <w:rsid w:val="006917B2"/>
    <w:rsid w:val="00692095"/>
    <w:rsid w:val="00695007"/>
    <w:rsid w:val="006A5F84"/>
    <w:rsid w:val="006B0AB1"/>
    <w:rsid w:val="006B145B"/>
    <w:rsid w:val="006C2F05"/>
    <w:rsid w:val="006C513D"/>
    <w:rsid w:val="006D3BA1"/>
    <w:rsid w:val="006D3DE4"/>
    <w:rsid w:val="006D5CEE"/>
    <w:rsid w:val="006E5450"/>
    <w:rsid w:val="006E54F2"/>
    <w:rsid w:val="006E56FD"/>
    <w:rsid w:val="006E5B49"/>
    <w:rsid w:val="006E6880"/>
    <w:rsid w:val="006F43E5"/>
    <w:rsid w:val="006F596C"/>
    <w:rsid w:val="00703B91"/>
    <w:rsid w:val="00704477"/>
    <w:rsid w:val="00711C72"/>
    <w:rsid w:val="0071243A"/>
    <w:rsid w:val="00722016"/>
    <w:rsid w:val="00724C93"/>
    <w:rsid w:val="00724D0C"/>
    <w:rsid w:val="00725082"/>
    <w:rsid w:val="0073450F"/>
    <w:rsid w:val="007520CA"/>
    <w:rsid w:val="0075384B"/>
    <w:rsid w:val="007552DC"/>
    <w:rsid w:val="00760195"/>
    <w:rsid w:val="007625F7"/>
    <w:rsid w:val="00763299"/>
    <w:rsid w:val="00763B1C"/>
    <w:rsid w:val="007666CD"/>
    <w:rsid w:val="00775F12"/>
    <w:rsid w:val="00776BF7"/>
    <w:rsid w:val="00777E99"/>
    <w:rsid w:val="007858B9"/>
    <w:rsid w:val="00792A1B"/>
    <w:rsid w:val="00794EE6"/>
    <w:rsid w:val="00797C04"/>
    <w:rsid w:val="007A0045"/>
    <w:rsid w:val="007A1101"/>
    <w:rsid w:val="007A3D34"/>
    <w:rsid w:val="007A6AF5"/>
    <w:rsid w:val="007B4853"/>
    <w:rsid w:val="007B65DB"/>
    <w:rsid w:val="007C0BDD"/>
    <w:rsid w:val="007C1656"/>
    <w:rsid w:val="007C75E0"/>
    <w:rsid w:val="007D28E0"/>
    <w:rsid w:val="007D5FA2"/>
    <w:rsid w:val="007E0CD5"/>
    <w:rsid w:val="007E36E3"/>
    <w:rsid w:val="007E3D5F"/>
    <w:rsid w:val="007F4988"/>
    <w:rsid w:val="007F5DDE"/>
    <w:rsid w:val="007F6802"/>
    <w:rsid w:val="0080623C"/>
    <w:rsid w:val="00806CE0"/>
    <w:rsid w:val="00811F58"/>
    <w:rsid w:val="0081418B"/>
    <w:rsid w:val="008201BB"/>
    <w:rsid w:val="008214E2"/>
    <w:rsid w:val="008227A5"/>
    <w:rsid w:val="00822E7E"/>
    <w:rsid w:val="008272ED"/>
    <w:rsid w:val="00830BE9"/>
    <w:rsid w:val="00833EBD"/>
    <w:rsid w:val="008413B3"/>
    <w:rsid w:val="008428B9"/>
    <w:rsid w:val="00853F9D"/>
    <w:rsid w:val="00855409"/>
    <w:rsid w:val="0085667F"/>
    <w:rsid w:val="008617F3"/>
    <w:rsid w:val="0086688D"/>
    <w:rsid w:val="00866B17"/>
    <w:rsid w:val="00870FD6"/>
    <w:rsid w:val="00872DA7"/>
    <w:rsid w:val="008733D3"/>
    <w:rsid w:val="008808CB"/>
    <w:rsid w:val="0088419E"/>
    <w:rsid w:val="008847D1"/>
    <w:rsid w:val="00884DDE"/>
    <w:rsid w:val="00885882"/>
    <w:rsid w:val="008859E6"/>
    <w:rsid w:val="008870C9"/>
    <w:rsid w:val="008923B0"/>
    <w:rsid w:val="00892CE9"/>
    <w:rsid w:val="008934F5"/>
    <w:rsid w:val="008A048D"/>
    <w:rsid w:val="008A0660"/>
    <w:rsid w:val="008A39B7"/>
    <w:rsid w:val="008A6DE2"/>
    <w:rsid w:val="008C4E79"/>
    <w:rsid w:val="008C5A40"/>
    <w:rsid w:val="008C5DAA"/>
    <w:rsid w:val="008D065E"/>
    <w:rsid w:val="008E40E2"/>
    <w:rsid w:val="008E5F59"/>
    <w:rsid w:val="008E7A2D"/>
    <w:rsid w:val="008F23FD"/>
    <w:rsid w:val="008F3866"/>
    <w:rsid w:val="008F4FF6"/>
    <w:rsid w:val="009143FD"/>
    <w:rsid w:val="00920A51"/>
    <w:rsid w:val="00922542"/>
    <w:rsid w:val="00923EDA"/>
    <w:rsid w:val="009251E3"/>
    <w:rsid w:val="00925DBE"/>
    <w:rsid w:val="00930AD1"/>
    <w:rsid w:val="0093582A"/>
    <w:rsid w:val="009423FB"/>
    <w:rsid w:val="0094670B"/>
    <w:rsid w:val="00950B0C"/>
    <w:rsid w:val="0097513D"/>
    <w:rsid w:val="00980A42"/>
    <w:rsid w:val="00986B1E"/>
    <w:rsid w:val="009976B3"/>
    <w:rsid w:val="009A0E33"/>
    <w:rsid w:val="009A3792"/>
    <w:rsid w:val="009A3A53"/>
    <w:rsid w:val="009A4F18"/>
    <w:rsid w:val="009B0CF1"/>
    <w:rsid w:val="009B1FBF"/>
    <w:rsid w:val="009B2F1F"/>
    <w:rsid w:val="009B422E"/>
    <w:rsid w:val="009B4D6F"/>
    <w:rsid w:val="009B5A6D"/>
    <w:rsid w:val="009B71DF"/>
    <w:rsid w:val="009C0E86"/>
    <w:rsid w:val="009D2938"/>
    <w:rsid w:val="009D6A3D"/>
    <w:rsid w:val="009E4F6E"/>
    <w:rsid w:val="009E6BB7"/>
    <w:rsid w:val="009F22C3"/>
    <w:rsid w:val="009F3126"/>
    <w:rsid w:val="009F7E6A"/>
    <w:rsid w:val="00A039CA"/>
    <w:rsid w:val="00A04004"/>
    <w:rsid w:val="00A110D6"/>
    <w:rsid w:val="00A11F12"/>
    <w:rsid w:val="00A1746F"/>
    <w:rsid w:val="00A2645C"/>
    <w:rsid w:val="00A41B28"/>
    <w:rsid w:val="00A5099A"/>
    <w:rsid w:val="00A512A5"/>
    <w:rsid w:val="00A512C9"/>
    <w:rsid w:val="00A539E4"/>
    <w:rsid w:val="00A56046"/>
    <w:rsid w:val="00A62073"/>
    <w:rsid w:val="00A63E3C"/>
    <w:rsid w:val="00A665A2"/>
    <w:rsid w:val="00A75650"/>
    <w:rsid w:val="00A76A6E"/>
    <w:rsid w:val="00A845B1"/>
    <w:rsid w:val="00A87E3D"/>
    <w:rsid w:val="00A90875"/>
    <w:rsid w:val="00A9597C"/>
    <w:rsid w:val="00AA24A4"/>
    <w:rsid w:val="00AA4766"/>
    <w:rsid w:val="00AA5BB2"/>
    <w:rsid w:val="00AB26E0"/>
    <w:rsid w:val="00AB29A9"/>
    <w:rsid w:val="00AB3A36"/>
    <w:rsid w:val="00AB3AB0"/>
    <w:rsid w:val="00AB5ED5"/>
    <w:rsid w:val="00AB66A5"/>
    <w:rsid w:val="00AC1107"/>
    <w:rsid w:val="00AC2621"/>
    <w:rsid w:val="00AC5207"/>
    <w:rsid w:val="00AC7636"/>
    <w:rsid w:val="00AC7EEC"/>
    <w:rsid w:val="00AD1A3A"/>
    <w:rsid w:val="00AE0E38"/>
    <w:rsid w:val="00AE5192"/>
    <w:rsid w:val="00AE5504"/>
    <w:rsid w:val="00AE6600"/>
    <w:rsid w:val="00AE7D13"/>
    <w:rsid w:val="00AF4052"/>
    <w:rsid w:val="00AF47CA"/>
    <w:rsid w:val="00AF5518"/>
    <w:rsid w:val="00AF7F07"/>
    <w:rsid w:val="00B003F6"/>
    <w:rsid w:val="00B0538B"/>
    <w:rsid w:val="00B07102"/>
    <w:rsid w:val="00B1165D"/>
    <w:rsid w:val="00B12EB5"/>
    <w:rsid w:val="00B17A53"/>
    <w:rsid w:val="00B207DB"/>
    <w:rsid w:val="00B22470"/>
    <w:rsid w:val="00B2499C"/>
    <w:rsid w:val="00B2529B"/>
    <w:rsid w:val="00B277E4"/>
    <w:rsid w:val="00B30528"/>
    <w:rsid w:val="00B3168E"/>
    <w:rsid w:val="00B34179"/>
    <w:rsid w:val="00B44B08"/>
    <w:rsid w:val="00B44DC5"/>
    <w:rsid w:val="00B4772C"/>
    <w:rsid w:val="00B51209"/>
    <w:rsid w:val="00B569B1"/>
    <w:rsid w:val="00B576E1"/>
    <w:rsid w:val="00B57BB8"/>
    <w:rsid w:val="00B605B6"/>
    <w:rsid w:val="00B61CED"/>
    <w:rsid w:val="00B63280"/>
    <w:rsid w:val="00B70C0E"/>
    <w:rsid w:val="00B72043"/>
    <w:rsid w:val="00B7329A"/>
    <w:rsid w:val="00B80DE8"/>
    <w:rsid w:val="00B8161D"/>
    <w:rsid w:val="00B84EBC"/>
    <w:rsid w:val="00B90A17"/>
    <w:rsid w:val="00B90C14"/>
    <w:rsid w:val="00B9316C"/>
    <w:rsid w:val="00B965CD"/>
    <w:rsid w:val="00B9691D"/>
    <w:rsid w:val="00BA3B1A"/>
    <w:rsid w:val="00BA70CB"/>
    <w:rsid w:val="00BB2075"/>
    <w:rsid w:val="00BB56D3"/>
    <w:rsid w:val="00BC0A51"/>
    <w:rsid w:val="00BC3B75"/>
    <w:rsid w:val="00BC3D17"/>
    <w:rsid w:val="00BC6222"/>
    <w:rsid w:val="00BC743F"/>
    <w:rsid w:val="00BD1306"/>
    <w:rsid w:val="00BD19BA"/>
    <w:rsid w:val="00BD201F"/>
    <w:rsid w:val="00BD2F43"/>
    <w:rsid w:val="00BD3371"/>
    <w:rsid w:val="00BD72C6"/>
    <w:rsid w:val="00BE3FDF"/>
    <w:rsid w:val="00BF1A9A"/>
    <w:rsid w:val="00C12AF0"/>
    <w:rsid w:val="00C13C29"/>
    <w:rsid w:val="00C1524D"/>
    <w:rsid w:val="00C17310"/>
    <w:rsid w:val="00C20179"/>
    <w:rsid w:val="00C20F71"/>
    <w:rsid w:val="00C302E1"/>
    <w:rsid w:val="00C3235B"/>
    <w:rsid w:val="00C34E40"/>
    <w:rsid w:val="00C41328"/>
    <w:rsid w:val="00C41919"/>
    <w:rsid w:val="00C45D2B"/>
    <w:rsid w:val="00C52305"/>
    <w:rsid w:val="00C5737D"/>
    <w:rsid w:val="00C61312"/>
    <w:rsid w:val="00C70783"/>
    <w:rsid w:val="00C720C8"/>
    <w:rsid w:val="00C73AAE"/>
    <w:rsid w:val="00C73F87"/>
    <w:rsid w:val="00C75CCE"/>
    <w:rsid w:val="00C778A1"/>
    <w:rsid w:val="00C80DCF"/>
    <w:rsid w:val="00C8298B"/>
    <w:rsid w:val="00C846C9"/>
    <w:rsid w:val="00C86724"/>
    <w:rsid w:val="00C92434"/>
    <w:rsid w:val="00C94A76"/>
    <w:rsid w:val="00C95838"/>
    <w:rsid w:val="00CA1354"/>
    <w:rsid w:val="00CA3F76"/>
    <w:rsid w:val="00CA6C68"/>
    <w:rsid w:val="00CC7DE2"/>
    <w:rsid w:val="00CD68C0"/>
    <w:rsid w:val="00CD6FC9"/>
    <w:rsid w:val="00CD7F25"/>
    <w:rsid w:val="00CF2DE2"/>
    <w:rsid w:val="00CF30C4"/>
    <w:rsid w:val="00CF6CFA"/>
    <w:rsid w:val="00D02E23"/>
    <w:rsid w:val="00D11009"/>
    <w:rsid w:val="00D131B2"/>
    <w:rsid w:val="00D23D4C"/>
    <w:rsid w:val="00D243E7"/>
    <w:rsid w:val="00D24469"/>
    <w:rsid w:val="00D24893"/>
    <w:rsid w:val="00D25711"/>
    <w:rsid w:val="00D312D2"/>
    <w:rsid w:val="00D360F2"/>
    <w:rsid w:val="00D43612"/>
    <w:rsid w:val="00D4393D"/>
    <w:rsid w:val="00D52CBF"/>
    <w:rsid w:val="00D541A5"/>
    <w:rsid w:val="00D576CA"/>
    <w:rsid w:val="00D60913"/>
    <w:rsid w:val="00D662AA"/>
    <w:rsid w:val="00D66F04"/>
    <w:rsid w:val="00D678AC"/>
    <w:rsid w:val="00D71AF3"/>
    <w:rsid w:val="00D75213"/>
    <w:rsid w:val="00D75E7A"/>
    <w:rsid w:val="00D82847"/>
    <w:rsid w:val="00D83918"/>
    <w:rsid w:val="00D83D1B"/>
    <w:rsid w:val="00D86B5F"/>
    <w:rsid w:val="00D90043"/>
    <w:rsid w:val="00D91D64"/>
    <w:rsid w:val="00D93DB5"/>
    <w:rsid w:val="00D979C6"/>
    <w:rsid w:val="00DA436F"/>
    <w:rsid w:val="00DA4AB8"/>
    <w:rsid w:val="00DC50E2"/>
    <w:rsid w:val="00DC54A0"/>
    <w:rsid w:val="00DC6C9C"/>
    <w:rsid w:val="00DD0624"/>
    <w:rsid w:val="00DD13B0"/>
    <w:rsid w:val="00DD2B6E"/>
    <w:rsid w:val="00DD5838"/>
    <w:rsid w:val="00DE13B8"/>
    <w:rsid w:val="00DE7055"/>
    <w:rsid w:val="00DE71AB"/>
    <w:rsid w:val="00DF7145"/>
    <w:rsid w:val="00DF7327"/>
    <w:rsid w:val="00DF7EE0"/>
    <w:rsid w:val="00E0295D"/>
    <w:rsid w:val="00E0396B"/>
    <w:rsid w:val="00E13CDE"/>
    <w:rsid w:val="00E14817"/>
    <w:rsid w:val="00E2190B"/>
    <w:rsid w:val="00E219CD"/>
    <w:rsid w:val="00E2682A"/>
    <w:rsid w:val="00E27678"/>
    <w:rsid w:val="00E33D2D"/>
    <w:rsid w:val="00E340A7"/>
    <w:rsid w:val="00E34208"/>
    <w:rsid w:val="00E36C8F"/>
    <w:rsid w:val="00E37290"/>
    <w:rsid w:val="00E37A55"/>
    <w:rsid w:val="00E37E11"/>
    <w:rsid w:val="00E41C6F"/>
    <w:rsid w:val="00E46AA5"/>
    <w:rsid w:val="00E52467"/>
    <w:rsid w:val="00E52D98"/>
    <w:rsid w:val="00E5499A"/>
    <w:rsid w:val="00E54B1B"/>
    <w:rsid w:val="00E571E1"/>
    <w:rsid w:val="00E60A37"/>
    <w:rsid w:val="00E61B05"/>
    <w:rsid w:val="00E62221"/>
    <w:rsid w:val="00E62923"/>
    <w:rsid w:val="00E653F0"/>
    <w:rsid w:val="00E66C96"/>
    <w:rsid w:val="00E730A5"/>
    <w:rsid w:val="00E76535"/>
    <w:rsid w:val="00E811F3"/>
    <w:rsid w:val="00E85F91"/>
    <w:rsid w:val="00E87734"/>
    <w:rsid w:val="00EA63E1"/>
    <w:rsid w:val="00EB2C4D"/>
    <w:rsid w:val="00EB32E9"/>
    <w:rsid w:val="00EB3F46"/>
    <w:rsid w:val="00EB45CB"/>
    <w:rsid w:val="00EB78F4"/>
    <w:rsid w:val="00EC51B6"/>
    <w:rsid w:val="00EE0ED9"/>
    <w:rsid w:val="00EE23B1"/>
    <w:rsid w:val="00EE2E55"/>
    <w:rsid w:val="00EE456E"/>
    <w:rsid w:val="00EF1C05"/>
    <w:rsid w:val="00EF3951"/>
    <w:rsid w:val="00EF6426"/>
    <w:rsid w:val="00EF6552"/>
    <w:rsid w:val="00F017DE"/>
    <w:rsid w:val="00F02006"/>
    <w:rsid w:val="00F0405C"/>
    <w:rsid w:val="00F0574A"/>
    <w:rsid w:val="00F16179"/>
    <w:rsid w:val="00F215D8"/>
    <w:rsid w:val="00F30624"/>
    <w:rsid w:val="00F33149"/>
    <w:rsid w:val="00F33605"/>
    <w:rsid w:val="00F33A99"/>
    <w:rsid w:val="00F355C1"/>
    <w:rsid w:val="00F35D21"/>
    <w:rsid w:val="00F4288C"/>
    <w:rsid w:val="00F4528C"/>
    <w:rsid w:val="00F51D3D"/>
    <w:rsid w:val="00F56D4C"/>
    <w:rsid w:val="00F60098"/>
    <w:rsid w:val="00F658F3"/>
    <w:rsid w:val="00F671B9"/>
    <w:rsid w:val="00F676D0"/>
    <w:rsid w:val="00F67C74"/>
    <w:rsid w:val="00F70353"/>
    <w:rsid w:val="00F72977"/>
    <w:rsid w:val="00F75F46"/>
    <w:rsid w:val="00F8016B"/>
    <w:rsid w:val="00F804E1"/>
    <w:rsid w:val="00F86699"/>
    <w:rsid w:val="00F8682B"/>
    <w:rsid w:val="00F874CE"/>
    <w:rsid w:val="00F87ABC"/>
    <w:rsid w:val="00F87F88"/>
    <w:rsid w:val="00F90A9F"/>
    <w:rsid w:val="00F91DF6"/>
    <w:rsid w:val="00F94745"/>
    <w:rsid w:val="00F962E3"/>
    <w:rsid w:val="00F97527"/>
    <w:rsid w:val="00FA3F66"/>
    <w:rsid w:val="00FB2706"/>
    <w:rsid w:val="00FB3374"/>
    <w:rsid w:val="00FB67DE"/>
    <w:rsid w:val="00FC1D90"/>
    <w:rsid w:val="00FD1E84"/>
    <w:rsid w:val="00FD23CD"/>
    <w:rsid w:val="00FD659C"/>
    <w:rsid w:val="00FD68B9"/>
    <w:rsid w:val="00FD6CB9"/>
    <w:rsid w:val="00FE3081"/>
    <w:rsid w:val="00FE3E3B"/>
    <w:rsid w:val="00FE689C"/>
    <w:rsid w:val="00FE7D87"/>
    <w:rsid w:val="00FF78C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1020D9"/>
    <w:pPr>
      <w:spacing w:before="120" w:after="120"/>
    </w:pPr>
    <w:rPr>
      <w:rFonts w:ascii="Arial" w:hAnsi="Arial" w:cs="Arial"/>
      <w:sz w:val="20"/>
      <w:szCs w:val="20"/>
      <w:lang w:val="en-GB"/>
    </w:rPr>
  </w:style>
  <w:style w:type="paragraph" w:styleId="Heading1">
    <w:name w:val="heading 1"/>
    <w:basedOn w:val="Normal"/>
    <w:next w:val="Normal"/>
    <w:link w:val="Heading1Char1"/>
    <w:uiPriority w:val="99"/>
    <w:qFormat/>
    <w:rsid w:val="005E04EF"/>
    <w:pPr>
      <w:keepNext/>
      <w:numPr>
        <w:numId w:val="6"/>
      </w:numPr>
      <w:tabs>
        <w:tab w:val="right" w:pos="567"/>
      </w:tabs>
      <w:spacing w:before="240" w:after="240"/>
      <w:jc w:val="both"/>
      <w:outlineLvl w:val="0"/>
    </w:pPr>
    <w:rPr>
      <w:b/>
      <w:bCs/>
      <w:lang w:val="fr-BE"/>
    </w:rPr>
  </w:style>
  <w:style w:type="paragraph" w:styleId="Heading2">
    <w:name w:val="heading 2"/>
    <w:basedOn w:val="Normal"/>
    <w:next w:val="Normal"/>
    <w:link w:val="Heading2Char"/>
    <w:uiPriority w:val="99"/>
    <w:qFormat/>
    <w:rsid w:val="005E04EF"/>
    <w:pPr>
      <w:keepNext/>
      <w:outlineLvl w:val="1"/>
    </w:pPr>
    <w:rPr>
      <w:lang w:val="fr-BE"/>
    </w:rPr>
  </w:style>
  <w:style w:type="paragraph" w:styleId="Heading3">
    <w:name w:val="heading 3"/>
    <w:basedOn w:val="Normal"/>
    <w:next w:val="Normal"/>
    <w:link w:val="Heading3Char"/>
    <w:uiPriority w:val="99"/>
    <w:qFormat/>
    <w:rsid w:val="005E04EF"/>
    <w:pPr>
      <w:keepNext/>
      <w:framePr w:hSpace="181" w:vSpace="181" w:wrap="auto" w:vAnchor="text" w:hAnchor="text" w:y="1"/>
      <w:outlineLvl w:val="2"/>
    </w:pPr>
  </w:style>
  <w:style w:type="paragraph" w:styleId="Heading4">
    <w:name w:val="heading 4"/>
    <w:basedOn w:val="Normal"/>
    <w:next w:val="Normal"/>
    <w:link w:val="Heading4Char"/>
    <w:uiPriority w:val="99"/>
    <w:qFormat/>
    <w:rsid w:val="005E04EF"/>
    <w:pPr>
      <w:keepNext/>
      <w:numPr>
        <w:ilvl w:val="3"/>
        <w:numId w:val="6"/>
      </w:numPr>
      <w:spacing w:before="240" w:after="60"/>
      <w:outlineLvl w:val="3"/>
    </w:pPr>
    <w:rPr>
      <w:b/>
      <w:bCs/>
      <w:sz w:val="24"/>
      <w:szCs w:val="24"/>
      <w:lang w:val="sv-SE"/>
    </w:rPr>
  </w:style>
  <w:style w:type="paragraph" w:styleId="Heading5">
    <w:name w:val="heading 5"/>
    <w:basedOn w:val="Normal"/>
    <w:next w:val="Normal"/>
    <w:link w:val="Heading5Char"/>
    <w:uiPriority w:val="99"/>
    <w:qFormat/>
    <w:rsid w:val="005E04EF"/>
    <w:pPr>
      <w:numPr>
        <w:ilvl w:val="4"/>
        <w:numId w:val="6"/>
      </w:numPr>
      <w:spacing w:before="240" w:after="60"/>
      <w:outlineLvl w:val="4"/>
    </w:pPr>
    <w:rPr>
      <w:sz w:val="22"/>
      <w:szCs w:val="22"/>
      <w:lang w:val="sv-SE"/>
    </w:rPr>
  </w:style>
  <w:style w:type="paragraph" w:styleId="Heading6">
    <w:name w:val="heading 6"/>
    <w:basedOn w:val="Normal"/>
    <w:next w:val="Normal"/>
    <w:link w:val="Heading6Char"/>
    <w:uiPriority w:val="99"/>
    <w:qFormat/>
    <w:rsid w:val="005E04EF"/>
    <w:pPr>
      <w:numPr>
        <w:ilvl w:val="5"/>
        <w:numId w:val="6"/>
      </w:numPr>
      <w:tabs>
        <w:tab w:val="clear" w:pos="360"/>
        <w:tab w:val="num" w:pos="1152"/>
      </w:tabs>
      <w:spacing w:before="240" w:after="60"/>
      <w:ind w:left="1152" w:hanging="1152"/>
      <w:outlineLvl w:val="5"/>
    </w:pPr>
    <w:rPr>
      <w:i/>
      <w:iCs/>
      <w:sz w:val="22"/>
      <w:szCs w:val="22"/>
      <w:lang w:val="sv-SE"/>
    </w:rPr>
  </w:style>
  <w:style w:type="paragraph" w:styleId="Heading7">
    <w:name w:val="heading 7"/>
    <w:basedOn w:val="Normal"/>
    <w:next w:val="Normal"/>
    <w:link w:val="Heading7Char"/>
    <w:uiPriority w:val="99"/>
    <w:qFormat/>
    <w:rsid w:val="005E04EF"/>
    <w:pPr>
      <w:numPr>
        <w:ilvl w:val="6"/>
        <w:numId w:val="6"/>
      </w:numPr>
      <w:spacing w:before="240" w:after="60"/>
      <w:outlineLvl w:val="6"/>
    </w:pPr>
    <w:rPr>
      <w:lang w:val="sv-SE"/>
    </w:rPr>
  </w:style>
  <w:style w:type="paragraph" w:styleId="Heading8">
    <w:name w:val="heading 8"/>
    <w:basedOn w:val="Normal"/>
    <w:next w:val="Normal"/>
    <w:link w:val="Heading8Char"/>
    <w:uiPriority w:val="99"/>
    <w:qFormat/>
    <w:rsid w:val="005E04EF"/>
    <w:pPr>
      <w:numPr>
        <w:ilvl w:val="7"/>
        <w:numId w:val="6"/>
      </w:numPr>
      <w:spacing w:before="240" w:after="60"/>
      <w:outlineLvl w:val="7"/>
    </w:pPr>
    <w:rPr>
      <w:i/>
      <w:iCs/>
      <w:lang w:val="sv-SE"/>
    </w:rPr>
  </w:style>
  <w:style w:type="paragraph" w:styleId="Heading9">
    <w:name w:val="heading 9"/>
    <w:basedOn w:val="Normal"/>
    <w:next w:val="Normal"/>
    <w:link w:val="Heading9Char"/>
    <w:uiPriority w:val="99"/>
    <w:qFormat/>
    <w:rsid w:val="005E04EF"/>
    <w:pPr>
      <w:numPr>
        <w:ilvl w:val="8"/>
        <w:numId w:val="6"/>
      </w:numPr>
      <w:spacing w:before="240" w:after="60"/>
      <w:outlineLvl w:val="8"/>
    </w:pPr>
    <w:rPr>
      <w:b/>
      <w:bCs/>
      <w:i/>
      <w:iCs/>
      <w:sz w:val="18"/>
      <w:szCs w:val="18"/>
      <w:lang w:val="sv-S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7783A"/>
    <w:rPr>
      <w:b/>
      <w:bCs/>
      <w:sz w:val="24"/>
      <w:szCs w:val="24"/>
      <w:lang w:val="en-GB" w:eastAsia="en-US"/>
    </w:rPr>
  </w:style>
  <w:style w:type="character" w:customStyle="1" w:styleId="Heading2Char">
    <w:name w:val="Heading 2 Char"/>
    <w:basedOn w:val="DefaultParagraphFont"/>
    <w:link w:val="Heading2"/>
    <w:uiPriority w:val="99"/>
    <w:semiHidden/>
    <w:locked/>
    <w:rsid w:val="0047783A"/>
    <w:rPr>
      <w:rFonts w:ascii="Arial" w:hAnsi="Arial" w:cs="Arial"/>
      <w:snapToGrid w:val="0"/>
      <w:lang w:val="fr-BE" w:eastAsia="en-US"/>
    </w:rPr>
  </w:style>
  <w:style w:type="character" w:customStyle="1" w:styleId="Heading3Char">
    <w:name w:val="Heading 3 Char"/>
    <w:basedOn w:val="DefaultParagraphFont"/>
    <w:link w:val="Heading3"/>
    <w:uiPriority w:val="99"/>
    <w:semiHidden/>
    <w:locked/>
    <w:rsid w:val="0047783A"/>
    <w:rPr>
      <w:rFonts w:ascii="Arial" w:hAnsi="Arial" w:cs="Arial"/>
      <w:snapToGrid w:val="0"/>
      <w:lang w:val="en-GB" w:eastAsia="en-US"/>
    </w:rPr>
  </w:style>
  <w:style w:type="character" w:customStyle="1" w:styleId="Heading4Char">
    <w:name w:val="Heading 4 Char"/>
    <w:basedOn w:val="DefaultParagraphFont"/>
    <w:link w:val="Heading4"/>
    <w:uiPriority w:val="99"/>
    <w:locked/>
    <w:rsid w:val="0047783A"/>
    <w:rPr>
      <w:rFonts w:ascii="Arial" w:hAnsi="Arial" w:cs="Arial"/>
      <w:b/>
      <w:bCs/>
      <w:sz w:val="24"/>
      <w:szCs w:val="24"/>
      <w:lang w:val="sv-SE"/>
    </w:rPr>
  </w:style>
  <w:style w:type="character" w:customStyle="1" w:styleId="Heading5Char">
    <w:name w:val="Heading 5 Char"/>
    <w:basedOn w:val="DefaultParagraphFont"/>
    <w:link w:val="Heading5"/>
    <w:uiPriority w:val="99"/>
    <w:locked/>
    <w:rsid w:val="0047783A"/>
    <w:rPr>
      <w:rFonts w:ascii="Arial" w:hAnsi="Arial" w:cs="Arial"/>
      <w:lang w:val="sv-SE"/>
    </w:rPr>
  </w:style>
  <w:style w:type="character" w:customStyle="1" w:styleId="Heading6Char">
    <w:name w:val="Heading 6 Char"/>
    <w:basedOn w:val="DefaultParagraphFont"/>
    <w:link w:val="Heading6"/>
    <w:uiPriority w:val="99"/>
    <w:locked/>
    <w:rsid w:val="0047783A"/>
    <w:rPr>
      <w:rFonts w:ascii="Arial" w:hAnsi="Arial" w:cs="Arial"/>
      <w:i/>
      <w:iCs/>
      <w:lang w:val="sv-SE"/>
    </w:rPr>
  </w:style>
  <w:style w:type="character" w:customStyle="1" w:styleId="Heading7Char">
    <w:name w:val="Heading 7 Char"/>
    <w:basedOn w:val="DefaultParagraphFont"/>
    <w:link w:val="Heading7"/>
    <w:uiPriority w:val="99"/>
    <w:locked/>
    <w:rsid w:val="0047783A"/>
    <w:rPr>
      <w:rFonts w:ascii="Arial" w:hAnsi="Arial" w:cs="Arial"/>
      <w:sz w:val="20"/>
      <w:szCs w:val="20"/>
      <w:lang w:val="sv-SE"/>
    </w:rPr>
  </w:style>
  <w:style w:type="character" w:customStyle="1" w:styleId="Heading8Char">
    <w:name w:val="Heading 8 Char"/>
    <w:basedOn w:val="DefaultParagraphFont"/>
    <w:link w:val="Heading8"/>
    <w:uiPriority w:val="99"/>
    <w:locked/>
    <w:rsid w:val="0047783A"/>
    <w:rPr>
      <w:rFonts w:ascii="Arial" w:hAnsi="Arial" w:cs="Arial"/>
      <w:i/>
      <w:iCs/>
      <w:sz w:val="20"/>
      <w:szCs w:val="20"/>
      <w:lang w:val="sv-SE"/>
    </w:rPr>
  </w:style>
  <w:style w:type="character" w:customStyle="1" w:styleId="Heading9Char">
    <w:name w:val="Heading 9 Char"/>
    <w:basedOn w:val="DefaultParagraphFont"/>
    <w:link w:val="Heading9"/>
    <w:uiPriority w:val="99"/>
    <w:locked/>
    <w:rsid w:val="0047783A"/>
    <w:rPr>
      <w:rFonts w:ascii="Arial" w:hAnsi="Arial" w:cs="Arial"/>
      <w:b/>
      <w:bCs/>
      <w:i/>
      <w:iCs/>
      <w:sz w:val="18"/>
      <w:szCs w:val="18"/>
      <w:lang w:val="sv-SE"/>
    </w:rPr>
  </w:style>
  <w:style w:type="paragraph" w:styleId="Title">
    <w:name w:val="Title"/>
    <w:basedOn w:val="Normal"/>
    <w:link w:val="TitleChar"/>
    <w:uiPriority w:val="99"/>
    <w:qFormat/>
    <w:rsid w:val="005E04EF"/>
    <w:pPr>
      <w:jc w:val="center"/>
    </w:pPr>
    <w:rPr>
      <w:b/>
      <w:bCs/>
      <w:sz w:val="28"/>
      <w:szCs w:val="28"/>
      <w:lang w:val="fr-BE"/>
    </w:rPr>
  </w:style>
  <w:style w:type="character" w:customStyle="1" w:styleId="TitleChar">
    <w:name w:val="Title Char"/>
    <w:basedOn w:val="DefaultParagraphFont"/>
    <w:link w:val="Title"/>
    <w:uiPriority w:val="99"/>
    <w:locked/>
    <w:rsid w:val="0047783A"/>
    <w:rPr>
      <w:rFonts w:ascii="Arial" w:hAnsi="Arial" w:cs="Arial"/>
      <w:b/>
      <w:bCs/>
      <w:snapToGrid w:val="0"/>
      <w:sz w:val="28"/>
      <w:szCs w:val="28"/>
      <w:lang w:val="fr-BE" w:eastAsia="en-US"/>
    </w:rPr>
  </w:style>
  <w:style w:type="paragraph" w:styleId="Subtitle">
    <w:name w:val="Subtitle"/>
    <w:basedOn w:val="Normal"/>
    <w:link w:val="SubtitleChar"/>
    <w:uiPriority w:val="99"/>
    <w:qFormat/>
    <w:rsid w:val="005E04EF"/>
    <w:pPr>
      <w:jc w:val="center"/>
    </w:pPr>
    <w:rPr>
      <w:b/>
      <w:bCs/>
      <w:sz w:val="28"/>
      <w:szCs w:val="28"/>
      <w:lang w:val="fr-BE"/>
    </w:rPr>
  </w:style>
  <w:style w:type="character" w:customStyle="1" w:styleId="SubtitleChar">
    <w:name w:val="Subtitle Char"/>
    <w:basedOn w:val="DefaultParagraphFont"/>
    <w:link w:val="Subtitle"/>
    <w:uiPriority w:val="99"/>
    <w:locked/>
    <w:rsid w:val="0047783A"/>
    <w:rPr>
      <w:rFonts w:ascii="Arial" w:hAnsi="Arial" w:cs="Arial"/>
      <w:b/>
      <w:bCs/>
      <w:snapToGrid w:val="0"/>
      <w:sz w:val="28"/>
      <w:szCs w:val="28"/>
      <w:lang w:val="fr-BE" w:eastAsia="en-US"/>
    </w:rPr>
  </w:style>
  <w:style w:type="paragraph" w:styleId="BodyTextIndent">
    <w:name w:val="Body Text Indent"/>
    <w:basedOn w:val="Normal"/>
    <w:link w:val="BodyTextIndentChar"/>
    <w:uiPriority w:val="99"/>
    <w:rsid w:val="005E04EF"/>
    <w:pPr>
      <w:tabs>
        <w:tab w:val="num" w:pos="567"/>
      </w:tabs>
      <w:spacing w:before="0" w:after="0"/>
      <w:jc w:val="both"/>
    </w:pPr>
    <w:rPr>
      <w:sz w:val="24"/>
      <w:szCs w:val="24"/>
      <w:lang w:val="sv-SE"/>
    </w:rPr>
  </w:style>
  <w:style w:type="character" w:customStyle="1" w:styleId="BodyTextIndentChar">
    <w:name w:val="Body Text Indent Char"/>
    <w:basedOn w:val="DefaultParagraphFont"/>
    <w:link w:val="BodyTextIndent"/>
    <w:uiPriority w:val="99"/>
    <w:semiHidden/>
    <w:locked/>
    <w:rsid w:val="0047783A"/>
    <w:rPr>
      <w:snapToGrid w:val="0"/>
      <w:sz w:val="24"/>
      <w:szCs w:val="24"/>
      <w:lang w:val="sv-SE" w:eastAsia="en-US"/>
    </w:rPr>
  </w:style>
  <w:style w:type="paragraph" w:styleId="BodyText">
    <w:name w:val="Body Text"/>
    <w:basedOn w:val="Normal"/>
    <w:link w:val="BodyTextChar"/>
    <w:uiPriority w:val="99"/>
    <w:rsid w:val="005E04EF"/>
    <w:rPr>
      <w:lang w:val="sv-SE"/>
    </w:rPr>
  </w:style>
  <w:style w:type="character" w:customStyle="1" w:styleId="BodyTextChar">
    <w:name w:val="Body Text Char"/>
    <w:basedOn w:val="DefaultParagraphFont"/>
    <w:link w:val="BodyText"/>
    <w:uiPriority w:val="99"/>
    <w:semiHidden/>
    <w:locked/>
    <w:rsid w:val="0047783A"/>
    <w:rPr>
      <w:rFonts w:ascii="Arial" w:hAnsi="Arial" w:cs="Arial"/>
      <w:snapToGrid w:val="0"/>
      <w:lang w:val="sv-SE" w:eastAsia="en-US"/>
    </w:rPr>
  </w:style>
  <w:style w:type="paragraph" w:styleId="BodyTextIndent2">
    <w:name w:val="Body Text Indent 2"/>
    <w:basedOn w:val="Normal"/>
    <w:link w:val="BodyTextIndent2Char"/>
    <w:uiPriority w:val="99"/>
    <w:rsid w:val="005E04EF"/>
    <w:pPr>
      <w:tabs>
        <w:tab w:val="num" w:pos="567"/>
        <w:tab w:val="num" w:pos="2160"/>
      </w:tabs>
      <w:spacing w:after="240"/>
      <w:ind w:left="567" w:hanging="567"/>
      <w:jc w:val="both"/>
    </w:pPr>
    <w:rPr>
      <w:sz w:val="24"/>
      <w:szCs w:val="24"/>
      <w:u w:val="single"/>
      <w:lang w:val="sv-SE"/>
    </w:rPr>
  </w:style>
  <w:style w:type="character" w:customStyle="1" w:styleId="BodyTextIndent2Char">
    <w:name w:val="Body Text Indent 2 Char"/>
    <w:basedOn w:val="DefaultParagraphFont"/>
    <w:link w:val="BodyTextIndent2"/>
    <w:uiPriority w:val="99"/>
    <w:semiHidden/>
    <w:locked/>
    <w:rsid w:val="0047783A"/>
    <w:rPr>
      <w:rFonts w:ascii="Arial" w:hAnsi="Arial" w:cs="Arial"/>
      <w:snapToGrid w:val="0"/>
      <w:sz w:val="24"/>
      <w:szCs w:val="24"/>
      <w:u w:val="single"/>
      <w:lang w:val="sv-SE" w:eastAsia="en-US"/>
    </w:rPr>
  </w:style>
  <w:style w:type="paragraph" w:styleId="BodyTextIndent3">
    <w:name w:val="Body Text Indent 3"/>
    <w:basedOn w:val="Normal"/>
    <w:link w:val="BodyTextIndent3Char"/>
    <w:uiPriority w:val="99"/>
    <w:rsid w:val="005E04EF"/>
    <w:pPr>
      <w:tabs>
        <w:tab w:val="left" w:pos="1276"/>
      </w:tabs>
      <w:ind w:left="1276" w:hanging="425"/>
      <w:jc w:val="both"/>
    </w:pPr>
    <w:rPr>
      <w:sz w:val="24"/>
      <w:szCs w:val="24"/>
      <w:lang w:val="sv-SE"/>
    </w:rPr>
  </w:style>
  <w:style w:type="character" w:customStyle="1" w:styleId="BodyTextIndent3Char">
    <w:name w:val="Body Text Indent 3 Char"/>
    <w:basedOn w:val="DefaultParagraphFont"/>
    <w:link w:val="BodyTextIndent3"/>
    <w:uiPriority w:val="99"/>
    <w:semiHidden/>
    <w:locked/>
    <w:rsid w:val="0047783A"/>
    <w:rPr>
      <w:rFonts w:ascii="Arial" w:hAnsi="Arial" w:cs="Arial"/>
      <w:snapToGrid w:val="0"/>
      <w:sz w:val="24"/>
      <w:szCs w:val="24"/>
      <w:lang w:val="sv-SE" w:eastAsia="en-US"/>
    </w:rPr>
  </w:style>
  <w:style w:type="paragraph" w:customStyle="1" w:styleId="Text3">
    <w:name w:val="Text 3"/>
    <w:basedOn w:val="Normal"/>
    <w:uiPriority w:val="99"/>
    <w:rsid w:val="005E04EF"/>
    <w:pPr>
      <w:tabs>
        <w:tab w:val="left" w:pos="2302"/>
      </w:tabs>
      <w:spacing w:after="240"/>
      <w:ind w:left="1202"/>
      <w:jc w:val="both"/>
    </w:pPr>
    <w:rPr>
      <w:sz w:val="24"/>
      <w:szCs w:val="24"/>
    </w:rPr>
  </w:style>
  <w:style w:type="paragraph" w:styleId="Header">
    <w:name w:val="header"/>
    <w:basedOn w:val="Normal"/>
    <w:link w:val="HeaderChar"/>
    <w:uiPriority w:val="99"/>
    <w:rsid w:val="005E04EF"/>
    <w:pPr>
      <w:tabs>
        <w:tab w:val="center" w:pos="4320"/>
        <w:tab w:val="right" w:pos="8640"/>
      </w:tabs>
    </w:pPr>
    <w:rPr>
      <w:lang w:val="sv-SE"/>
    </w:rPr>
  </w:style>
  <w:style w:type="character" w:customStyle="1" w:styleId="HeaderChar">
    <w:name w:val="Header Char"/>
    <w:basedOn w:val="DefaultParagraphFont"/>
    <w:link w:val="Header"/>
    <w:uiPriority w:val="99"/>
    <w:semiHidden/>
    <w:locked/>
    <w:rsid w:val="0047783A"/>
    <w:rPr>
      <w:rFonts w:ascii="Arial" w:hAnsi="Arial" w:cs="Arial"/>
      <w:snapToGrid w:val="0"/>
      <w:lang w:val="sv-SE" w:eastAsia="en-US"/>
    </w:rPr>
  </w:style>
  <w:style w:type="paragraph" w:styleId="Footer">
    <w:name w:val="footer"/>
    <w:basedOn w:val="Normal"/>
    <w:link w:val="FooterChar"/>
    <w:uiPriority w:val="99"/>
    <w:rsid w:val="005E04EF"/>
    <w:pPr>
      <w:tabs>
        <w:tab w:val="center" w:pos="4320"/>
        <w:tab w:val="right" w:pos="8640"/>
      </w:tabs>
    </w:pPr>
    <w:rPr>
      <w:lang w:val="sv-SE"/>
    </w:rPr>
  </w:style>
  <w:style w:type="character" w:customStyle="1" w:styleId="FooterChar">
    <w:name w:val="Footer Char"/>
    <w:basedOn w:val="DefaultParagraphFont"/>
    <w:link w:val="Footer"/>
    <w:uiPriority w:val="99"/>
    <w:locked/>
    <w:rsid w:val="0047783A"/>
    <w:rPr>
      <w:rFonts w:ascii="Arial" w:hAnsi="Arial" w:cs="Arial"/>
      <w:snapToGrid w:val="0"/>
      <w:lang w:val="sv-SE" w:eastAsia="en-US"/>
    </w:rPr>
  </w:style>
  <w:style w:type="character" w:styleId="PageNumber">
    <w:name w:val="page number"/>
    <w:basedOn w:val="DefaultParagraphFont"/>
    <w:uiPriority w:val="99"/>
    <w:rsid w:val="005E04EF"/>
  </w:style>
  <w:style w:type="paragraph" w:styleId="BodyText3">
    <w:name w:val="Body Text 3"/>
    <w:basedOn w:val="Normal"/>
    <w:link w:val="BodyText3Char"/>
    <w:uiPriority w:val="99"/>
    <w:rsid w:val="005E04EF"/>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bCs/>
      <w:sz w:val="24"/>
      <w:szCs w:val="24"/>
    </w:rPr>
  </w:style>
  <w:style w:type="character" w:customStyle="1" w:styleId="BodyText3Char">
    <w:name w:val="Body Text 3 Char"/>
    <w:basedOn w:val="DefaultParagraphFont"/>
    <w:link w:val="BodyText3"/>
    <w:uiPriority w:val="99"/>
    <w:semiHidden/>
    <w:locked/>
    <w:rsid w:val="0047783A"/>
    <w:rPr>
      <w:rFonts w:ascii="Arial" w:hAnsi="Arial" w:cs="Arial"/>
      <w:b/>
      <w:bCs/>
      <w:snapToGrid w:val="0"/>
      <w:sz w:val="24"/>
      <w:szCs w:val="24"/>
      <w:lang w:val="en-GB" w:eastAsia="en-US"/>
    </w:rPr>
  </w:style>
  <w:style w:type="character" w:styleId="Hyperlink">
    <w:name w:val="Hyperlink"/>
    <w:basedOn w:val="DefaultParagraphFont"/>
    <w:uiPriority w:val="99"/>
    <w:rsid w:val="005E04EF"/>
    <w:rPr>
      <w:color w:val="0000FF"/>
      <w:u w:val="single"/>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2"/>
    <w:autoRedefine/>
    <w:uiPriority w:val="99"/>
    <w:semiHidden/>
    <w:rsid w:val="001020D9"/>
    <w:pPr>
      <w:spacing w:before="0"/>
    </w:pPr>
    <w:rPr>
      <w:lang w:val="fr-FR"/>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basedOn w:val="DefaultParagraphFont"/>
    <w:link w:val="FootnoteText"/>
    <w:uiPriority w:val="99"/>
    <w:semiHidden/>
    <w:rsid w:val="00067C12"/>
    <w:rPr>
      <w:rFonts w:ascii="Arial" w:hAnsi="Arial" w:cs="Arial"/>
      <w:sz w:val="20"/>
      <w:szCs w:val="20"/>
      <w:lang w:val="en-GB"/>
    </w:rPr>
  </w:style>
  <w:style w:type="character" w:customStyle="1" w:styleId="FootnoteTextChar2">
    <w:name w:val="Footnote Text Char2"/>
    <w:aliases w:val="Schriftart: 9 pt Char2,Schriftart: 10 pt Char2,Schriftart: 8 pt Char2,WB-Fußnotentext Char2,FoodNote Char2,ft Char2,Footnote Char2,Footnote Text Char Char Char2,Footnote Text Char1 Char Char Char2,fn Char1,f Char"/>
    <w:basedOn w:val="DefaultParagraphFont"/>
    <w:link w:val="FootnoteText"/>
    <w:uiPriority w:val="99"/>
    <w:semiHidden/>
    <w:locked/>
    <w:rPr>
      <w:rFonts w:ascii="Arial" w:hAnsi="Arial" w:cs="Arial"/>
      <w:sz w:val="20"/>
      <w:szCs w:val="20"/>
      <w:lang w:val="en-GB"/>
    </w:rPr>
  </w:style>
  <w:style w:type="character" w:styleId="FootnoteReference">
    <w:name w:val="footnote reference"/>
    <w:aliases w:val="Footnote symbol,Times 10 Point,Exposant 3 Point,Footnote number,Footnote Reference Number,Footnote reference number,Footnote Reference Superscript,EN Footnote Reference,note TESI,Voetnootverwijzing,fr,o,FR,FR1,note"/>
    <w:basedOn w:val="DefaultParagraphFont"/>
    <w:uiPriority w:val="99"/>
    <w:semiHidden/>
    <w:rsid w:val="005E04EF"/>
    <w:rPr>
      <w:vertAlign w:val="superscript"/>
    </w:rPr>
  </w:style>
  <w:style w:type="paragraph" w:styleId="DocumentMap">
    <w:name w:val="Document Map"/>
    <w:basedOn w:val="Normal"/>
    <w:link w:val="DocumentMapChar"/>
    <w:uiPriority w:val="99"/>
    <w:semiHidden/>
    <w:rsid w:val="005E04EF"/>
    <w:pPr>
      <w:shd w:val="clear" w:color="auto" w:fill="000080"/>
    </w:pPr>
    <w:rPr>
      <w:sz w:val="24"/>
      <w:szCs w:val="24"/>
      <w:lang w:val="fr-FR"/>
    </w:rPr>
  </w:style>
  <w:style w:type="character" w:customStyle="1" w:styleId="DocumentMapChar">
    <w:name w:val="Document Map Char"/>
    <w:basedOn w:val="DefaultParagraphFont"/>
    <w:link w:val="DocumentMap"/>
    <w:uiPriority w:val="99"/>
    <w:semiHidden/>
    <w:locked/>
    <w:rsid w:val="0047783A"/>
    <w:rPr>
      <w:rFonts w:ascii="Arial" w:hAnsi="Arial" w:cs="Arial"/>
      <w:snapToGrid w:val="0"/>
      <w:sz w:val="24"/>
      <w:szCs w:val="24"/>
      <w:lang w:val="fr-FR" w:eastAsia="en-US"/>
    </w:rPr>
  </w:style>
  <w:style w:type="paragraph" w:customStyle="1" w:styleId="bulletsub">
    <w:name w:val="bullet_sub"/>
    <w:basedOn w:val="Normal"/>
    <w:uiPriority w:val="99"/>
    <w:rsid w:val="005E04EF"/>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szCs w:val="22"/>
    </w:rPr>
  </w:style>
  <w:style w:type="paragraph" w:customStyle="1" w:styleId="SubTitle1">
    <w:name w:val="SubTitle 1"/>
    <w:basedOn w:val="Normal"/>
    <w:next w:val="SubTitle2"/>
    <w:uiPriority w:val="99"/>
    <w:rsid w:val="005E04EF"/>
    <w:pPr>
      <w:spacing w:after="240"/>
      <w:jc w:val="center"/>
    </w:pPr>
    <w:rPr>
      <w:b/>
      <w:bCs/>
      <w:sz w:val="40"/>
      <w:szCs w:val="40"/>
    </w:rPr>
  </w:style>
  <w:style w:type="paragraph" w:customStyle="1" w:styleId="SubTitle2">
    <w:name w:val="SubTitle 2"/>
    <w:basedOn w:val="Normal"/>
    <w:uiPriority w:val="99"/>
    <w:rsid w:val="005E04EF"/>
    <w:pPr>
      <w:spacing w:after="240"/>
      <w:jc w:val="center"/>
    </w:pPr>
    <w:rPr>
      <w:b/>
      <w:bCs/>
      <w:sz w:val="32"/>
      <w:szCs w:val="32"/>
    </w:rPr>
  </w:style>
  <w:style w:type="paragraph" w:customStyle="1" w:styleId="Annexetitle">
    <w:name w:val="Annexe_title"/>
    <w:basedOn w:val="Heading1"/>
    <w:next w:val="Normal"/>
    <w:autoRedefine/>
    <w:uiPriority w:val="99"/>
    <w:rsid w:val="005E04EF"/>
    <w:pPr>
      <w:keepNext w:val="0"/>
      <w:pageBreakBefore/>
      <w:numPr>
        <w:numId w:val="0"/>
      </w:numPr>
      <w:tabs>
        <w:tab w:val="left" w:pos="567"/>
        <w:tab w:val="left" w:pos="2552"/>
        <w:tab w:val="left" w:pos="7938"/>
        <w:tab w:val="left" w:pos="9072"/>
      </w:tabs>
      <w:spacing w:before="0" w:after="0"/>
      <w:jc w:val="left"/>
      <w:outlineLvl w:val="9"/>
    </w:pPr>
    <w:rPr>
      <w:caps/>
      <w:sz w:val="28"/>
      <w:szCs w:val="28"/>
      <w:lang w:val="en-GB"/>
    </w:rPr>
  </w:style>
  <w:style w:type="paragraph" w:customStyle="1" w:styleId="Style1">
    <w:name w:val="Style1"/>
    <w:basedOn w:val="Normal"/>
    <w:uiPriority w:val="99"/>
    <w:rsid w:val="005E04EF"/>
    <w:pPr>
      <w:keepNext/>
      <w:widowControl w:val="0"/>
      <w:tabs>
        <w:tab w:val="num" w:pos="992"/>
      </w:tabs>
      <w:ind w:left="992" w:hanging="992"/>
    </w:pPr>
    <w:rPr>
      <w:b/>
      <w:bCs/>
      <w:sz w:val="18"/>
      <w:szCs w:val="18"/>
      <w:lang w:val="fr-FR"/>
    </w:rPr>
  </w:style>
  <w:style w:type="paragraph" w:customStyle="1" w:styleId="titlefront">
    <w:name w:val="title_front"/>
    <w:basedOn w:val="Normal"/>
    <w:uiPriority w:val="99"/>
    <w:rsid w:val="005E04EF"/>
    <w:pPr>
      <w:spacing w:before="240"/>
      <w:ind w:left="1701"/>
      <w:jc w:val="right"/>
    </w:pPr>
    <w:rPr>
      <w:rFonts w:ascii="Optima" w:hAnsi="Optima" w:cs="Optima"/>
      <w:b/>
      <w:bCs/>
      <w:sz w:val="28"/>
      <w:szCs w:val="28"/>
    </w:rPr>
  </w:style>
  <w:style w:type="paragraph" w:styleId="TOC1">
    <w:name w:val="toc 1"/>
    <w:basedOn w:val="Normal"/>
    <w:next w:val="Normal"/>
    <w:autoRedefine/>
    <w:uiPriority w:val="99"/>
    <w:semiHidden/>
    <w:rsid w:val="005E04EF"/>
    <w:pPr>
      <w:tabs>
        <w:tab w:val="left" w:pos="567"/>
        <w:tab w:val="left" w:pos="600"/>
        <w:tab w:val="left" w:pos="851"/>
        <w:tab w:val="left" w:pos="1200"/>
        <w:tab w:val="left" w:pos="1418"/>
        <w:tab w:val="left" w:pos="1985"/>
        <w:tab w:val="right" w:leader="dot" w:pos="8777"/>
      </w:tabs>
      <w:spacing w:before="60" w:after="60"/>
      <w:ind w:left="567" w:hanging="567"/>
    </w:pPr>
    <w:rPr>
      <w:b/>
      <w:bCs/>
      <w:i/>
      <w:iCs/>
      <w:caps/>
      <w:noProof/>
    </w:rPr>
  </w:style>
  <w:style w:type="paragraph" w:styleId="TOC2">
    <w:name w:val="toc 2"/>
    <w:basedOn w:val="Normal"/>
    <w:next w:val="Normal"/>
    <w:autoRedefine/>
    <w:uiPriority w:val="99"/>
    <w:semiHidden/>
    <w:rsid w:val="005E04EF"/>
    <w:pPr>
      <w:spacing w:before="0" w:after="0"/>
      <w:ind w:left="200"/>
    </w:pPr>
    <w:rPr>
      <w:smallCaps/>
    </w:rPr>
  </w:style>
  <w:style w:type="character" w:styleId="Strong">
    <w:name w:val="Strong"/>
    <w:basedOn w:val="DefaultParagraphFont"/>
    <w:uiPriority w:val="99"/>
    <w:qFormat/>
    <w:rsid w:val="005E04EF"/>
    <w:rPr>
      <w:b/>
      <w:bCs/>
    </w:rPr>
  </w:style>
  <w:style w:type="paragraph" w:customStyle="1" w:styleId="Blockquote">
    <w:name w:val="Blockquote"/>
    <w:basedOn w:val="Normal"/>
    <w:uiPriority w:val="99"/>
    <w:rsid w:val="005E04EF"/>
    <w:pPr>
      <w:widowControl w:val="0"/>
      <w:spacing w:before="100" w:after="100"/>
      <w:ind w:left="360" w:right="360"/>
    </w:pPr>
    <w:rPr>
      <w:sz w:val="24"/>
      <w:szCs w:val="24"/>
      <w:lang w:val="en-US"/>
    </w:rPr>
  </w:style>
  <w:style w:type="paragraph" w:styleId="TOC3">
    <w:name w:val="toc 3"/>
    <w:basedOn w:val="Normal"/>
    <w:next w:val="Normal"/>
    <w:autoRedefine/>
    <w:uiPriority w:val="99"/>
    <w:semiHidden/>
    <w:rsid w:val="005E04EF"/>
    <w:pPr>
      <w:spacing w:before="0" w:after="0"/>
      <w:ind w:left="400"/>
    </w:pPr>
    <w:rPr>
      <w:i/>
      <w:iCs/>
    </w:rPr>
  </w:style>
  <w:style w:type="paragraph" w:styleId="TOC4">
    <w:name w:val="toc 4"/>
    <w:basedOn w:val="Normal"/>
    <w:next w:val="Normal"/>
    <w:autoRedefine/>
    <w:uiPriority w:val="99"/>
    <w:semiHidden/>
    <w:rsid w:val="005E04EF"/>
    <w:pPr>
      <w:spacing w:before="0" w:after="0"/>
      <w:ind w:left="600"/>
    </w:pPr>
    <w:rPr>
      <w:sz w:val="18"/>
      <w:szCs w:val="18"/>
    </w:rPr>
  </w:style>
  <w:style w:type="paragraph" w:styleId="TOC5">
    <w:name w:val="toc 5"/>
    <w:basedOn w:val="Normal"/>
    <w:next w:val="Normal"/>
    <w:autoRedefine/>
    <w:uiPriority w:val="99"/>
    <w:semiHidden/>
    <w:rsid w:val="005E04EF"/>
    <w:pPr>
      <w:spacing w:before="0" w:after="0"/>
      <w:ind w:left="800"/>
    </w:pPr>
    <w:rPr>
      <w:sz w:val="18"/>
      <w:szCs w:val="18"/>
    </w:rPr>
  </w:style>
  <w:style w:type="paragraph" w:styleId="TOC6">
    <w:name w:val="toc 6"/>
    <w:basedOn w:val="Normal"/>
    <w:next w:val="Normal"/>
    <w:autoRedefine/>
    <w:uiPriority w:val="99"/>
    <w:semiHidden/>
    <w:rsid w:val="005E04EF"/>
    <w:pPr>
      <w:spacing w:before="0" w:after="0"/>
      <w:ind w:left="1000"/>
    </w:pPr>
    <w:rPr>
      <w:sz w:val="18"/>
      <w:szCs w:val="18"/>
    </w:rPr>
  </w:style>
  <w:style w:type="paragraph" w:styleId="TOC7">
    <w:name w:val="toc 7"/>
    <w:basedOn w:val="Normal"/>
    <w:next w:val="Normal"/>
    <w:autoRedefine/>
    <w:uiPriority w:val="99"/>
    <w:semiHidden/>
    <w:rsid w:val="005E04EF"/>
    <w:pPr>
      <w:spacing w:before="0" w:after="0"/>
      <w:ind w:left="1200"/>
    </w:pPr>
    <w:rPr>
      <w:sz w:val="18"/>
      <w:szCs w:val="18"/>
    </w:rPr>
  </w:style>
  <w:style w:type="paragraph" w:styleId="TOC8">
    <w:name w:val="toc 8"/>
    <w:basedOn w:val="Normal"/>
    <w:next w:val="Normal"/>
    <w:autoRedefine/>
    <w:uiPriority w:val="99"/>
    <w:semiHidden/>
    <w:rsid w:val="005E04EF"/>
    <w:pPr>
      <w:spacing w:before="0" w:after="0"/>
      <w:ind w:left="1400"/>
    </w:pPr>
    <w:rPr>
      <w:sz w:val="18"/>
      <w:szCs w:val="18"/>
    </w:rPr>
  </w:style>
  <w:style w:type="paragraph" w:styleId="TOC9">
    <w:name w:val="toc 9"/>
    <w:basedOn w:val="Normal"/>
    <w:next w:val="Normal"/>
    <w:autoRedefine/>
    <w:uiPriority w:val="99"/>
    <w:semiHidden/>
    <w:rsid w:val="005E04EF"/>
    <w:pPr>
      <w:spacing w:before="0" w:after="0"/>
      <w:ind w:left="1600"/>
    </w:pPr>
    <w:rPr>
      <w:sz w:val="18"/>
      <w:szCs w:val="18"/>
    </w:rPr>
  </w:style>
  <w:style w:type="character" w:styleId="FollowedHyperlink">
    <w:name w:val="FollowedHyperlink"/>
    <w:basedOn w:val="DefaultParagraphFont"/>
    <w:uiPriority w:val="99"/>
    <w:rsid w:val="005E04EF"/>
    <w:rPr>
      <w:color w:val="800080"/>
      <w:u w:val="single"/>
    </w:rPr>
  </w:style>
  <w:style w:type="paragraph" w:customStyle="1" w:styleId="Style2">
    <w:name w:val="Style2"/>
    <w:basedOn w:val="Style1"/>
    <w:uiPriority w:val="99"/>
    <w:rsid w:val="005E04EF"/>
    <w:pPr>
      <w:tabs>
        <w:tab w:val="clear" w:pos="992"/>
        <w:tab w:val="num" w:pos="2091"/>
      </w:tabs>
      <w:ind w:left="2977"/>
      <w:jc w:val="both"/>
    </w:pPr>
  </w:style>
  <w:style w:type="paragraph" w:customStyle="1" w:styleId="text">
    <w:name w:val="text"/>
    <w:uiPriority w:val="99"/>
    <w:rsid w:val="005E04EF"/>
    <w:pPr>
      <w:widowControl w:val="0"/>
      <w:spacing w:before="240" w:line="240" w:lineRule="exact"/>
      <w:jc w:val="both"/>
    </w:pPr>
    <w:rPr>
      <w:rFonts w:ascii="Arial" w:hAnsi="Arial" w:cs="Arial"/>
      <w:sz w:val="24"/>
      <w:szCs w:val="24"/>
      <w:lang w:val="cs-CZ"/>
    </w:rPr>
  </w:style>
  <w:style w:type="paragraph" w:customStyle="1" w:styleId="Section">
    <w:name w:val="Section"/>
    <w:basedOn w:val="Normal"/>
    <w:uiPriority w:val="99"/>
    <w:rsid w:val="005E04EF"/>
    <w:pPr>
      <w:widowControl w:val="0"/>
      <w:spacing w:before="0" w:after="0" w:line="360" w:lineRule="exact"/>
      <w:jc w:val="center"/>
    </w:pPr>
    <w:rPr>
      <w:b/>
      <w:bCs/>
      <w:sz w:val="32"/>
      <w:szCs w:val="32"/>
      <w:lang w:val="cs-CZ"/>
    </w:rPr>
  </w:style>
  <w:style w:type="paragraph" w:customStyle="1" w:styleId="ManualNumPar1">
    <w:name w:val="Manual NumPar 1"/>
    <w:basedOn w:val="Normal"/>
    <w:next w:val="Normal"/>
    <w:uiPriority w:val="99"/>
    <w:rsid w:val="005E04EF"/>
    <w:pPr>
      <w:ind w:left="851" w:hanging="851"/>
      <w:jc w:val="both"/>
    </w:pPr>
    <w:rPr>
      <w:sz w:val="24"/>
      <w:szCs w:val="24"/>
      <w:lang w:val="fr-FR"/>
    </w:rPr>
  </w:style>
  <w:style w:type="table" w:styleId="TableGrid">
    <w:name w:val="Table Grid"/>
    <w:basedOn w:val="TableNormal"/>
    <w:uiPriority w:val="99"/>
    <w:rsid w:val="00F90A9F"/>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rsid w:val="00AE7D13"/>
    <w:pPr>
      <w:tabs>
        <w:tab w:val="num" w:pos="567"/>
      </w:tabs>
      <w:spacing w:before="0" w:after="0"/>
      <w:jc w:val="both"/>
    </w:pPr>
    <w:rPr>
      <w:sz w:val="24"/>
      <w:szCs w:val="24"/>
      <w:lang w:val="sv-SE" w:eastAsia="en-GB"/>
    </w:rPr>
  </w:style>
  <w:style w:type="character" w:customStyle="1" w:styleId="BodyText2Char">
    <w:name w:val="Body Text 2 Char"/>
    <w:basedOn w:val="DefaultParagraphFont"/>
    <w:link w:val="BodyText2"/>
    <w:uiPriority w:val="99"/>
    <w:semiHidden/>
    <w:locked/>
    <w:rsid w:val="0047783A"/>
    <w:rPr>
      <w:sz w:val="24"/>
      <w:szCs w:val="24"/>
      <w:lang w:val="sv-SE" w:eastAsia="en-GB"/>
    </w:rPr>
  </w:style>
  <w:style w:type="paragraph" w:customStyle="1" w:styleId="oddl-nadpis">
    <w:name w:val="oddíl-nadpis"/>
    <w:basedOn w:val="Normal"/>
    <w:uiPriority w:val="99"/>
    <w:rsid w:val="000417E2"/>
    <w:pPr>
      <w:keepNext/>
      <w:widowControl w:val="0"/>
      <w:tabs>
        <w:tab w:val="left" w:pos="567"/>
      </w:tabs>
      <w:spacing w:before="240" w:after="0" w:line="240" w:lineRule="exact"/>
    </w:pPr>
    <w:rPr>
      <w:b/>
      <w:bCs/>
      <w:sz w:val="24"/>
      <w:szCs w:val="24"/>
      <w:lang w:val="cs-CZ"/>
    </w:rPr>
  </w:style>
  <w:style w:type="paragraph" w:styleId="BalloonText">
    <w:name w:val="Balloon Text"/>
    <w:basedOn w:val="Normal"/>
    <w:link w:val="BalloonTextChar"/>
    <w:uiPriority w:val="99"/>
    <w:semiHidden/>
    <w:rsid w:val="00DE13B8"/>
    <w:rPr>
      <w:rFonts w:ascii="Tahoma" w:hAnsi="Tahoma" w:cs="Tahoma"/>
      <w:sz w:val="16"/>
      <w:szCs w:val="16"/>
    </w:rPr>
  </w:style>
  <w:style w:type="character" w:customStyle="1" w:styleId="BalloonTextChar">
    <w:name w:val="Balloon Text Char"/>
    <w:basedOn w:val="DefaultParagraphFont"/>
    <w:link w:val="BalloonText"/>
    <w:uiPriority w:val="99"/>
    <w:semiHidden/>
    <w:locked/>
    <w:rPr>
      <w:sz w:val="2"/>
      <w:szCs w:val="2"/>
      <w:lang w:val="en-GB"/>
    </w:rPr>
  </w:style>
  <w:style w:type="paragraph" w:customStyle="1" w:styleId="StyleHeading1TimesNewRoman14ptItalic">
    <w:name w:val="Style Heading 1 + Times New Roman 14 pt Italic"/>
    <w:basedOn w:val="Heading1"/>
    <w:autoRedefine/>
    <w:uiPriority w:val="99"/>
    <w:rsid w:val="0047783A"/>
    <w:pPr>
      <w:tabs>
        <w:tab w:val="num" w:pos="360"/>
      </w:tabs>
      <w:ind w:left="360" w:hanging="360"/>
    </w:pPr>
    <w:rPr>
      <w:sz w:val="24"/>
      <w:szCs w:val="24"/>
    </w:rPr>
  </w:style>
  <w:style w:type="character" w:customStyle="1" w:styleId="Heading1Char1">
    <w:name w:val="Heading 1 Char1"/>
    <w:link w:val="Heading1"/>
    <w:uiPriority w:val="99"/>
    <w:locked/>
    <w:rsid w:val="0047783A"/>
    <w:rPr>
      <w:rFonts w:ascii="Arial" w:hAnsi="Arial" w:cs="Arial"/>
      <w:b/>
      <w:bCs/>
      <w:sz w:val="20"/>
      <w:szCs w:val="20"/>
      <w:lang w:val="fr-BE"/>
    </w:rPr>
  </w:style>
  <w:style w:type="character" w:customStyle="1" w:styleId="FootnoteTextChar1">
    <w:name w:val="Footnote Text Char1"/>
    <w:aliases w:val="Schriftart: 9 pt Char1,Schriftart: 10 pt Char1,Schriftart: 8 pt Char1,WB-Fußnotentext Char1,FoodNote Char1,ft Char1,Footnote Char1,Footnote Text Char Char Char1,Footnote Text Char1 Char Char Char1,fn Cha1"/>
    <w:uiPriority w:val="99"/>
    <w:locked/>
    <w:rsid w:val="0047783A"/>
    <w:rPr>
      <w:rFonts w:ascii="Arial" w:hAnsi="Arial" w:cs="Arial"/>
      <w:snapToGrid w:val="0"/>
      <w:lang w:val="fr-FR" w:eastAsia="en-US"/>
    </w:rPr>
  </w:style>
  <w:style w:type="paragraph" w:customStyle="1" w:styleId="StyleHeading3">
    <w:name w:val="Style Heading 3"/>
    <w:basedOn w:val="Normal"/>
    <w:uiPriority w:val="99"/>
    <w:rsid w:val="0047783A"/>
    <w:pPr>
      <w:tabs>
        <w:tab w:val="num" w:pos="567"/>
      </w:tabs>
      <w:ind w:left="1134" w:hanging="567"/>
    </w:pPr>
  </w:style>
  <w:style w:type="paragraph" w:customStyle="1" w:styleId="Style11ptBlackJustifiedRight001cmBefore865ptL">
    <w:name w:val="Style 11 pt Black Justified Right:  001 cm Before:  865 pt L..."/>
    <w:basedOn w:val="Normal"/>
    <w:next w:val="Normal"/>
    <w:autoRedefine/>
    <w:uiPriority w:val="99"/>
    <w:rsid w:val="0047783A"/>
    <w:pPr>
      <w:numPr>
        <w:numId w:val="15"/>
      </w:numPr>
      <w:shd w:val="clear" w:color="auto" w:fill="FFFFFF"/>
      <w:tabs>
        <w:tab w:val="right" w:pos="1701"/>
      </w:tabs>
      <w:spacing w:before="60" w:line="212" w:lineRule="exact"/>
      <w:ind w:right="6"/>
      <w:jc w:val="both"/>
    </w:pPr>
    <w:rPr>
      <w:color w:val="000000"/>
      <w:sz w:val="22"/>
      <w:szCs w:val="22"/>
      <w:lang w:eastAsia="en-GB"/>
    </w:rPr>
  </w:style>
  <w:style w:type="character" w:styleId="EndnoteReference">
    <w:name w:val="endnote reference"/>
    <w:basedOn w:val="DefaultParagraphFont"/>
    <w:uiPriority w:val="99"/>
    <w:semiHidden/>
    <w:rsid w:val="0047783A"/>
    <w:rPr>
      <w:vertAlign w:val="superscript"/>
    </w:rPr>
  </w:style>
  <w:style w:type="paragraph" w:styleId="EndnoteText">
    <w:name w:val="endnote text"/>
    <w:basedOn w:val="Normal"/>
    <w:link w:val="EndnoteTextChar"/>
    <w:uiPriority w:val="99"/>
    <w:semiHidden/>
    <w:rsid w:val="0047783A"/>
  </w:style>
  <w:style w:type="character" w:customStyle="1" w:styleId="EndnoteTextChar">
    <w:name w:val="Endnote Text Char"/>
    <w:basedOn w:val="DefaultParagraphFont"/>
    <w:link w:val="EndnoteText"/>
    <w:uiPriority w:val="99"/>
    <w:semiHidden/>
    <w:locked/>
    <w:rPr>
      <w:rFonts w:ascii="Arial" w:hAnsi="Arial" w:cs="Arial"/>
      <w:sz w:val="20"/>
      <w:szCs w:val="20"/>
      <w:lang w:val="en-GB"/>
    </w:rPr>
  </w:style>
  <w:style w:type="paragraph" w:customStyle="1" w:styleId="NormalInd1">
    <w:name w:val="Normal Ind 1"/>
    <w:basedOn w:val="Normal"/>
    <w:uiPriority w:val="99"/>
    <w:rsid w:val="0047783A"/>
    <w:pPr>
      <w:tabs>
        <w:tab w:val="left" w:pos="2268"/>
      </w:tabs>
      <w:overflowPunct w:val="0"/>
      <w:autoSpaceDE w:val="0"/>
      <w:autoSpaceDN w:val="0"/>
      <w:adjustRightInd w:val="0"/>
      <w:spacing w:before="0" w:after="0"/>
      <w:ind w:left="567"/>
      <w:textAlignment w:val="baseline"/>
    </w:pPr>
    <w:rPr>
      <w:sz w:val="22"/>
      <w:szCs w:val="22"/>
      <w:lang w:val="fr-FR"/>
    </w:rPr>
  </w:style>
  <w:style w:type="character" w:customStyle="1" w:styleId="Style11pt">
    <w:name w:val="Style 11 pt"/>
    <w:uiPriority w:val="99"/>
    <w:rsid w:val="0047783A"/>
    <w:rPr>
      <w:sz w:val="22"/>
      <w:szCs w:val="22"/>
    </w:rPr>
  </w:style>
  <w:style w:type="paragraph" w:customStyle="1" w:styleId="Char2">
    <w:name w:val="Char2"/>
    <w:basedOn w:val="Normal"/>
    <w:uiPriority w:val="99"/>
    <w:rsid w:val="0047783A"/>
    <w:pPr>
      <w:spacing w:before="0" w:after="160" w:line="240" w:lineRule="exact"/>
    </w:pPr>
    <w:rPr>
      <w:rFonts w:ascii="Tahoma" w:hAnsi="Tahoma" w:cs="Tahoma"/>
      <w:lang w:val="en-US"/>
    </w:rPr>
  </w:style>
  <w:style w:type="character" w:styleId="CommentReference">
    <w:name w:val="annotation reference"/>
    <w:basedOn w:val="DefaultParagraphFont"/>
    <w:uiPriority w:val="99"/>
    <w:semiHidden/>
    <w:rsid w:val="00EE23B1"/>
    <w:rPr>
      <w:sz w:val="16"/>
      <w:szCs w:val="16"/>
    </w:rPr>
  </w:style>
  <w:style w:type="paragraph" w:styleId="CommentText">
    <w:name w:val="annotation text"/>
    <w:basedOn w:val="Normal"/>
    <w:link w:val="CommentTextChar"/>
    <w:uiPriority w:val="99"/>
    <w:semiHidden/>
    <w:rsid w:val="00EE23B1"/>
    <w:rPr>
      <w:lang w:val="en-US"/>
    </w:rPr>
  </w:style>
  <w:style w:type="character" w:customStyle="1" w:styleId="CommentTextChar">
    <w:name w:val="Comment Text Char"/>
    <w:basedOn w:val="DefaultParagraphFont"/>
    <w:link w:val="CommentText"/>
    <w:uiPriority w:val="99"/>
    <w:semiHidden/>
    <w:locked/>
    <w:rsid w:val="00240B1F"/>
    <w:rPr>
      <w:rFonts w:ascii="Arial" w:hAnsi="Arial" w:cs="Arial"/>
      <w:snapToGrid w:val="0"/>
      <w:lang w:eastAsia="en-US"/>
    </w:rPr>
  </w:style>
  <w:style w:type="paragraph" w:styleId="CommentSubject">
    <w:name w:val="annotation subject"/>
    <w:basedOn w:val="CommentText"/>
    <w:next w:val="CommentText"/>
    <w:link w:val="CommentSubjectChar"/>
    <w:uiPriority w:val="99"/>
    <w:semiHidden/>
    <w:rsid w:val="00EE23B1"/>
    <w:rPr>
      <w:b/>
      <w:bCs/>
    </w:rPr>
  </w:style>
  <w:style w:type="character" w:customStyle="1" w:styleId="CommentSubjectChar">
    <w:name w:val="Comment Subject Char"/>
    <w:basedOn w:val="CommentTextChar"/>
    <w:link w:val="CommentSubject"/>
    <w:uiPriority w:val="99"/>
    <w:semiHidden/>
    <w:locked/>
    <w:rPr>
      <w:b/>
      <w:bCs/>
      <w:sz w:val="20"/>
      <w:szCs w:val="20"/>
      <w:lang w:val="en-GB"/>
    </w:rPr>
  </w:style>
  <w:style w:type="paragraph" w:styleId="ListNumber">
    <w:name w:val="List Number"/>
    <w:basedOn w:val="Normal"/>
    <w:uiPriority w:val="99"/>
    <w:rsid w:val="00EB45CB"/>
    <w:pPr>
      <w:numPr>
        <w:numId w:val="22"/>
      </w:numPr>
      <w:spacing w:before="0" w:after="240"/>
      <w:jc w:val="both"/>
    </w:pPr>
    <w:rPr>
      <w:sz w:val="24"/>
      <w:szCs w:val="24"/>
    </w:rPr>
  </w:style>
  <w:style w:type="paragraph" w:customStyle="1" w:styleId="ListNumberLevel2">
    <w:name w:val="List Number (Level 2)"/>
    <w:basedOn w:val="Normal"/>
    <w:uiPriority w:val="99"/>
    <w:rsid w:val="00EB45CB"/>
    <w:pPr>
      <w:numPr>
        <w:ilvl w:val="1"/>
        <w:numId w:val="22"/>
      </w:numPr>
      <w:spacing w:before="0" w:after="240"/>
      <w:jc w:val="both"/>
    </w:pPr>
    <w:rPr>
      <w:sz w:val="24"/>
      <w:szCs w:val="24"/>
    </w:rPr>
  </w:style>
  <w:style w:type="paragraph" w:customStyle="1" w:styleId="ListNumberLevel3">
    <w:name w:val="List Number (Level 3)"/>
    <w:basedOn w:val="Normal"/>
    <w:uiPriority w:val="99"/>
    <w:rsid w:val="00EB45CB"/>
    <w:pPr>
      <w:numPr>
        <w:ilvl w:val="2"/>
        <w:numId w:val="22"/>
      </w:numPr>
      <w:spacing w:before="0" w:after="240"/>
      <w:jc w:val="both"/>
    </w:pPr>
    <w:rPr>
      <w:sz w:val="24"/>
      <w:szCs w:val="24"/>
    </w:rPr>
  </w:style>
  <w:style w:type="paragraph" w:customStyle="1" w:styleId="ListNumberLevel4">
    <w:name w:val="List Number (Level 4)"/>
    <w:basedOn w:val="Normal"/>
    <w:uiPriority w:val="99"/>
    <w:rsid w:val="00EB45CB"/>
    <w:pPr>
      <w:numPr>
        <w:ilvl w:val="3"/>
        <w:numId w:val="22"/>
      </w:numPr>
      <w:spacing w:before="0" w:after="240"/>
      <w:jc w:val="both"/>
    </w:pPr>
    <w:rPr>
      <w:sz w:val="24"/>
      <w:szCs w:val="24"/>
    </w:rPr>
  </w:style>
  <w:style w:type="paragraph" w:styleId="Revision">
    <w:name w:val="Revision"/>
    <w:hidden/>
    <w:uiPriority w:val="99"/>
    <w:semiHidden/>
    <w:rsid w:val="00AB3A36"/>
    <w:rPr>
      <w:rFonts w:ascii="Arial" w:hAnsi="Arial" w:cs="Arial"/>
      <w:sz w:val="20"/>
      <w:szCs w:val="20"/>
      <w:lang w:val="en-GB"/>
    </w:rPr>
  </w:style>
  <w:style w:type="paragraph" w:customStyle="1" w:styleId="Default">
    <w:name w:val="Default"/>
    <w:uiPriority w:val="99"/>
    <w:rsid w:val="00E76535"/>
    <w:pPr>
      <w:autoSpaceDE w:val="0"/>
      <w:autoSpaceDN w:val="0"/>
      <w:adjustRightInd w:val="0"/>
    </w:pPr>
    <w:rPr>
      <w:rFonts w:ascii="Arial" w:hAnsi="Arial" w:cs="Arial"/>
      <w:color w:val="000000"/>
      <w:sz w:val="24"/>
      <w:szCs w:val="24"/>
      <w:lang w:val="en-GB" w:eastAsia="en-GB"/>
    </w:rPr>
  </w:style>
  <w:style w:type="paragraph" w:styleId="ListParagraph">
    <w:name w:val="List Paragraph"/>
    <w:basedOn w:val="Normal"/>
    <w:uiPriority w:val="99"/>
    <w:qFormat/>
    <w:rsid w:val="00583FF3"/>
    <w:pPr>
      <w:spacing w:before="0" w:after="0"/>
      <w:ind w:left="720"/>
    </w:pPr>
    <w:rPr>
      <w:rFonts w:ascii="Calibri" w:hAnsi="Calibri" w:cs="Calibri"/>
      <w:sz w:val="22"/>
      <w:szCs w:val="22"/>
    </w:rPr>
  </w:style>
  <w:style w:type="paragraph" w:customStyle="1" w:styleId="Text1">
    <w:name w:val="Text 1"/>
    <w:basedOn w:val="Normal"/>
    <w:uiPriority w:val="99"/>
    <w:rsid w:val="00F0405C"/>
    <w:pPr>
      <w:spacing w:before="0" w:after="240"/>
      <w:ind w:left="482"/>
      <w:jc w:val="both"/>
    </w:pPr>
    <w:rPr>
      <w:sz w:val="24"/>
      <w:szCs w:val="24"/>
    </w:rPr>
  </w:style>
</w:styles>
</file>

<file path=word/webSettings.xml><?xml version="1.0" encoding="utf-8"?>
<w:webSettings xmlns:r="http://schemas.openxmlformats.org/officeDocument/2006/relationships" xmlns:w="http://schemas.openxmlformats.org/wordprocessingml/2006/main">
  <w:divs>
    <w:div w:id="570819706">
      <w:marLeft w:val="0"/>
      <w:marRight w:val="0"/>
      <w:marTop w:val="0"/>
      <w:marBottom w:val="0"/>
      <w:divBdr>
        <w:top w:val="none" w:sz="0" w:space="0" w:color="auto"/>
        <w:left w:val="none" w:sz="0" w:space="0" w:color="auto"/>
        <w:bottom w:val="none" w:sz="0" w:space="0" w:color="auto"/>
        <w:right w:val="none" w:sz="0" w:space="0" w:color="auto"/>
      </w:divBdr>
    </w:div>
    <w:div w:id="570819707">
      <w:marLeft w:val="0"/>
      <w:marRight w:val="0"/>
      <w:marTop w:val="0"/>
      <w:marBottom w:val="0"/>
      <w:divBdr>
        <w:top w:val="none" w:sz="0" w:space="0" w:color="auto"/>
        <w:left w:val="none" w:sz="0" w:space="0" w:color="auto"/>
        <w:bottom w:val="none" w:sz="0" w:space="0" w:color="auto"/>
        <w:right w:val="none" w:sz="0" w:space="0" w:color="auto"/>
      </w:divBdr>
    </w:div>
    <w:div w:id="570819708">
      <w:marLeft w:val="0"/>
      <w:marRight w:val="0"/>
      <w:marTop w:val="0"/>
      <w:marBottom w:val="0"/>
      <w:divBdr>
        <w:top w:val="none" w:sz="0" w:space="0" w:color="auto"/>
        <w:left w:val="none" w:sz="0" w:space="0" w:color="auto"/>
        <w:bottom w:val="none" w:sz="0" w:space="0" w:color="auto"/>
        <w:right w:val="none" w:sz="0" w:space="0" w:color="auto"/>
      </w:divBdr>
    </w:div>
    <w:div w:id="570819709">
      <w:marLeft w:val="0"/>
      <w:marRight w:val="0"/>
      <w:marTop w:val="0"/>
      <w:marBottom w:val="0"/>
      <w:divBdr>
        <w:top w:val="none" w:sz="0" w:space="0" w:color="auto"/>
        <w:left w:val="none" w:sz="0" w:space="0" w:color="auto"/>
        <w:bottom w:val="none" w:sz="0" w:space="0" w:color="auto"/>
        <w:right w:val="none" w:sz="0" w:space="0" w:color="auto"/>
      </w:divBdr>
    </w:div>
    <w:div w:id="5708197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europeaid/funding/communication-and-visibility-manual-eu-external-actions_en" TargetMode="External"/><Relationship Id="rId3" Type="http://schemas.openxmlformats.org/officeDocument/2006/relationships/settings" Target="settings.xml"/><Relationship Id="rId7" Type="http://schemas.openxmlformats.org/officeDocument/2006/relationships/hyperlink" Target="mailto:bolnica.bitol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57</TotalTime>
  <Pages>5</Pages>
  <Words>1492</Words>
  <Characters>8509</Characters>
  <Application>Microsoft Office Outlook</Application>
  <DocSecurity>0</DocSecurity>
  <Lines>0</Lines>
  <Paragraphs>0</Paragraphs>
  <ScaleCrop>false</ScaleCrop>
  <Company>European Commission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dc:description/>
  <cp:lastModifiedBy>Customer</cp:lastModifiedBy>
  <cp:revision>12</cp:revision>
  <cp:lastPrinted>2014-02-11T14:32:00Z</cp:lastPrinted>
  <dcterms:created xsi:type="dcterms:W3CDTF">2019-08-20T07:04:00Z</dcterms:created>
  <dcterms:modified xsi:type="dcterms:W3CDTF">2019-08-22T09:40:00Z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duboile</vt:lpwstr>
  </property>
</Properties>
</file>