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C00" w:rsidRPr="00B33EE6" w:rsidRDefault="00977C00">
      <w:pPr>
        <w:jc w:val="center"/>
        <w:rPr>
          <w:rStyle w:val="Strong"/>
          <w:sz w:val="28"/>
          <w:szCs w:val="28"/>
          <w:lang w:val="en-GB"/>
        </w:rPr>
      </w:pPr>
      <w:r w:rsidRPr="00B33EE6">
        <w:rPr>
          <w:b/>
          <w:bCs/>
          <w:sz w:val="28"/>
          <w:szCs w:val="28"/>
          <w:lang w:val="en-GB"/>
        </w:rPr>
        <w:t>SERVICE CONTRACT NOTICE</w:t>
      </w:r>
    </w:p>
    <w:p w:rsidR="00977C00" w:rsidRPr="00103E2A" w:rsidRDefault="00977C00" w:rsidP="00023990">
      <w:pPr>
        <w:ind w:left="709" w:hanging="349"/>
        <w:jc w:val="center"/>
        <w:outlineLvl w:val="0"/>
        <w:rPr>
          <w:sz w:val="22"/>
          <w:szCs w:val="22"/>
        </w:rPr>
      </w:pPr>
      <w:r w:rsidRPr="00103E2A">
        <w:rPr>
          <w:sz w:val="22"/>
          <w:szCs w:val="22"/>
        </w:rPr>
        <w:t>“</w:t>
      </w:r>
      <w:r>
        <w:rPr>
          <w:b/>
          <w:bCs/>
        </w:rPr>
        <w:t xml:space="preserve">External experts for organization of  project activities </w:t>
      </w:r>
      <w:r w:rsidRPr="00103E2A">
        <w:rPr>
          <w:sz w:val="22"/>
          <w:szCs w:val="22"/>
        </w:rPr>
        <w:t xml:space="preserve">” </w:t>
      </w:r>
      <w:r>
        <w:rPr>
          <w:rStyle w:val="Strong"/>
          <w:sz w:val="22"/>
          <w:szCs w:val="22"/>
          <w:lang w:val="en-GB"/>
        </w:rPr>
        <w:br/>
        <w:t>Bitola</w:t>
      </w:r>
      <w:r w:rsidRPr="00103E2A">
        <w:rPr>
          <w:rStyle w:val="Strong"/>
          <w:sz w:val="22"/>
          <w:szCs w:val="22"/>
          <w:lang w:val="en-GB"/>
        </w:rPr>
        <w:t xml:space="preserve"> – Republic of Macedonia</w:t>
      </w:r>
    </w:p>
    <w:p w:rsidR="00977C00" w:rsidRPr="00023990" w:rsidRDefault="00977C00">
      <w:pPr>
        <w:jc w:val="center"/>
        <w:rPr>
          <w:sz w:val="28"/>
          <w:szCs w:val="28"/>
        </w:rPr>
      </w:pPr>
    </w:p>
    <w:p w:rsidR="00977C00" w:rsidRPr="00586DBB" w:rsidRDefault="00977C00" w:rsidP="00584BF4">
      <w:pPr>
        <w:ind w:left="709" w:hanging="349"/>
        <w:outlineLvl w:val="0"/>
        <w:rPr>
          <w:rStyle w:val="Strong"/>
          <w:sz w:val="22"/>
          <w:szCs w:val="22"/>
        </w:rPr>
      </w:pPr>
    </w:p>
    <w:p w:rsidR="00977C00" w:rsidRPr="00B33EE6" w:rsidRDefault="00977C00" w:rsidP="00584BF4">
      <w:pPr>
        <w:ind w:left="709" w:hanging="349"/>
        <w:outlineLvl w:val="0"/>
        <w:rPr>
          <w:sz w:val="22"/>
          <w:szCs w:val="22"/>
          <w:lang w:val="en-GB"/>
        </w:rPr>
      </w:pPr>
      <w:r w:rsidRPr="00B33EE6">
        <w:rPr>
          <w:rStyle w:val="Strong"/>
          <w:sz w:val="22"/>
          <w:szCs w:val="22"/>
          <w:lang w:val="en-GB"/>
        </w:rPr>
        <w:t>1.</w:t>
      </w:r>
      <w:r w:rsidRPr="00B33EE6">
        <w:rPr>
          <w:rStyle w:val="Strong"/>
          <w:sz w:val="22"/>
          <w:szCs w:val="22"/>
          <w:lang w:val="en-GB"/>
        </w:rPr>
        <w:tab/>
        <w:t>Reference</w:t>
      </w:r>
    </w:p>
    <w:p w:rsidR="00977C00" w:rsidRPr="00B33EE6" w:rsidRDefault="00977C00">
      <w:pPr>
        <w:pStyle w:val="Blockquote"/>
        <w:rPr>
          <w:i/>
          <w:iCs/>
          <w:sz w:val="22"/>
          <w:szCs w:val="22"/>
          <w:lang w:val="en-GB"/>
        </w:rPr>
      </w:pPr>
      <w:r>
        <w:rPr>
          <w:rStyle w:val="Emphasis"/>
          <w:i w:val="0"/>
          <w:iCs w:val="0"/>
          <w:sz w:val="22"/>
          <w:szCs w:val="22"/>
          <w:lang w:val="en-GB"/>
        </w:rPr>
        <w:t>CN1 – SO1.2 – SC036</w:t>
      </w:r>
    </w:p>
    <w:p w:rsidR="00977C00" w:rsidRPr="00B33EE6" w:rsidRDefault="00977C00" w:rsidP="00584BF4">
      <w:pPr>
        <w:ind w:left="709" w:hanging="349"/>
        <w:outlineLvl w:val="0"/>
        <w:rPr>
          <w:sz w:val="22"/>
          <w:szCs w:val="22"/>
          <w:lang w:val="en-GB"/>
        </w:rPr>
      </w:pPr>
      <w:r w:rsidRPr="00B33EE6">
        <w:rPr>
          <w:rStyle w:val="Strong"/>
          <w:sz w:val="22"/>
          <w:szCs w:val="22"/>
          <w:lang w:val="en-GB"/>
        </w:rPr>
        <w:t>2.</w:t>
      </w:r>
      <w:r w:rsidRPr="00B33EE6">
        <w:rPr>
          <w:rStyle w:val="Strong"/>
          <w:sz w:val="22"/>
          <w:szCs w:val="22"/>
          <w:lang w:val="en-GB"/>
        </w:rPr>
        <w:tab/>
        <w:t>Procedure</w:t>
      </w:r>
    </w:p>
    <w:p w:rsidR="00977C00" w:rsidRPr="00B33EE6" w:rsidRDefault="00977C00">
      <w:pPr>
        <w:pStyle w:val="Blockquote"/>
        <w:jc w:val="both"/>
        <w:rPr>
          <w:sz w:val="22"/>
          <w:szCs w:val="22"/>
          <w:lang w:val="en-GB"/>
        </w:rPr>
      </w:pPr>
      <w:r w:rsidRPr="00AD6742">
        <w:rPr>
          <w:sz w:val="22"/>
          <w:szCs w:val="22"/>
          <w:lang w:val="en-GB"/>
        </w:rPr>
        <w:t>Single tender</w:t>
      </w:r>
      <w:r w:rsidRPr="00B33EE6">
        <w:rPr>
          <w:sz w:val="22"/>
          <w:szCs w:val="22"/>
          <w:lang w:val="en-GB"/>
        </w:rPr>
        <w:t xml:space="preserve"> </w:t>
      </w:r>
    </w:p>
    <w:p w:rsidR="00977C00" w:rsidRPr="00B33EE6" w:rsidRDefault="00977C00" w:rsidP="00971962">
      <w:pPr>
        <w:ind w:left="709" w:hanging="349"/>
        <w:outlineLvl w:val="0"/>
        <w:rPr>
          <w:b/>
          <w:bCs/>
          <w:sz w:val="22"/>
          <w:szCs w:val="22"/>
          <w:lang w:val="en-GB"/>
        </w:rPr>
      </w:pPr>
      <w:r w:rsidRPr="00B33EE6">
        <w:rPr>
          <w:rStyle w:val="Strong"/>
          <w:sz w:val="22"/>
          <w:szCs w:val="22"/>
          <w:lang w:val="en-GB"/>
        </w:rPr>
        <w:t xml:space="preserve">3. </w:t>
      </w:r>
      <w:r w:rsidRPr="00B33EE6">
        <w:rPr>
          <w:rStyle w:val="Strong"/>
          <w:sz w:val="22"/>
          <w:szCs w:val="22"/>
          <w:lang w:val="en-GB"/>
        </w:rPr>
        <w:tab/>
        <w:t>Programme title</w:t>
      </w:r>
    </w:p>
    <w:p w:rsidR="00977C00" w:rsidRPr="00B33EE6" w:rsidRDefault="00977C00" w:rsidP="00B33EE6">
      <w:pPr>
        <w:pStyle w:val="PRAGHeading2"/>
        <w:numPr>
          <w:ilvl w:val="0"/>
          <w:numId w:val="0"/>
        </w:numPr>
        <w:ind w:left="357" w:right="357"/>
        <w:rPr>
          <w:lang w:val="en-GB"/>
        </w:rPr>
      </w:pPr>
      <w:r w:rsidRPr="00023990">
        <w:rPr>
          <w:lang w:val="en-GB"/>
        </w:rPr>
        <w:t>INTERREG IPA CBC Greece-The former Yugoslav Republic of Macedonia 2014-2020</w:t>
      </w:r>
    </w:p>
    <w:p w:rsidR="00977C00" w:rsidRPr="00B33EE6" w:rsidRDefault="00977C00" w:rsidP="00584BF4">
      <w:pPr>
        <w:ind w:left="709" w:hanging="349"/>
        <w:outlineLvl w:val="0"/>
        <w:rPr>
          <w:sz w:val="22"/>
          <w:szCs w:val="22"/>
          <w:lang w:val="en-GB"/>
        </w:rPr>
      </w:pPr>
      <w:r w:rsidRPr="00B33EE6">
        <w:rPr>
          <w:rStyle w:val="Strong"/>
          <w:sz w:val="22"/>
          <w:szCs w:val="22"/>
          <w:lang w:val="en-GB"/>
        </w:rPr>
        <w:t xml:space="preserve">4. </w:t>
      </w:r>
      <w:r w:rsidRPr="00B33EE6">
        <w:rPr>
          <w:rStyle w:val="Strong"/>
          <w:sz w:val="22"/>
          <w:szCs w:val="22"/>
          <w:lang w:val="en-GB"/>
        </w:rPr>
        <w:tab/>
        <w:t>Financing</w:t>
      </w:r>
    </w:p>
    <w:p w:rsidR="00977C00" w:rsidRDefault="00977C00" w:rsidP="00584BF4">
      <w:pPr>
        <w:ind w:left="709" w:hanging="349"/>
        <w:outlineLvl w:val="0"/>
        <w:rPr>
          <w:rStyle w:val="Emphasis"/>
          <w:i w:val="0"/>
          <w:iCs w:val="0"/>
          <w:sz w:val="22"/>
          <w:szCs w:val="22"/>
          <w:lang w:val="en-GB"/>
        </w:rPr>
      </w:pPr>
      <w:r>
        <w:rPr>
          <w:rStyle w:val="Emphasis"/>
          <w:i w:val="0"/>
          <w:iCs w:val="0"/>
          <w:sz w:val="22"/>
          <w:szCs w:val="22"/>
          <w:lang w:val="en-GB"/>
        </w:rPr>
        <w:t>CN1 – SO1.2 – SC036</w:t>
      </w:r>
    </w:p>
    <w:p w:rsidR="00977C00" w:rsidRPr="00B33EE6" w:rsidRDefault="00977C00" w:rsidP="00584BF4">
      <w:pPr>
        <w:ind w:left="709" w:hanging="349"/>
        <w:outlineLvl w:val="0"/>
        <w:rPr>
          <w:sz w:val="22"/>
          <w:szCs w:val="22"/>
          <w:lang w:val="en-GB"/>
        </w:rPr>
      </w:pPr>
      <w:r w:rsidRPr="00B33EE6">
        <w:rPr>
          <w:rStyle w:val="Strong"/>
          <w:sz w:val="22"/>
          <w:szCs w:val="22"/>
          <w:lang w:val="en-GB"/>
        </w:rPr>
        <w:t xml:space="preserve">5. </w:t>
      </w:r>
      <w:r w:rsidRPr="00B33EE6">
        <w:rPr>
          <w:rStyle w:val="Strong"/>
          <w:sz w:val="22"/>
          <w:szCs w:val="22"/>
          <w:lang w:val="en-GB"/>
        </w:rPr>
        <w:tab/>
        <w:t xml:space="preserve">Contracting </w:t>
      </w:r>
      <w:r>
        <w:rPr>
          <w:rStyle w:val="Strong"/>
          <w:sz w:val="22"/>
          <w:szCs w:val="22"/>
          <w:lang w:val="en-GB"/>
        </w:rPr>
        <w:t>a</w:t>
      </w:r>
      <w:r w:rsidRPr="00B33EE6">
        <w:rPr>
          <w:rStyle w:val="Strong"/>
          <w:sz w:val="22"/>
          <w:szCs w:val="22"/>
          <w:lang w:val="en-GB"/>
        </w:rPr>
        <w:t>uthority</w:t>
      </w:r>
    </w:p>
    <w:p w:rsidR="00977C00" w:rsidRPr="00D525EA" w:rsidRDefault="00977C00" w:rsidP="00023990">
      <w:pPr>
        <w:ind w:left="357" w:right="357"/>
        <w:jc w:val="both"/>
        <w:rPr>
          <w:sz w:val="22"/>
          <w:szCs w:val="22"/>
          <w:lang w:val="en-GB"/>
        </w:rPr>
      </w:pPr>
      <w:r w:rsidRPr="00AD6742">
        <w:rPr>
          <w:sz w:val="22"/>
          <w:szCs w:val="22"/>
          <w:lang w:val="en-GB"/>
        </w:rPr>
        <w:t>Public Health Institut</w:t>
      </w:r>
      <w:r>
        <w:rPr>
          <w:sz w:val="22"/>
          <w:szCs w:val="22"/>
          <w:lang w:val="en-GB"/>
        </w:rPr>
        <w:t xml:space="preserve">ion – Clinical hospital </w:t>
      </w:r>
      <w:r w:rsidRPr="00D525EA">
        <w:rPr>
          <w:sz w:val="22"/>
          <w:szCs w:val="22"/>
          <w:lang w:val="en-GB"/>
        </w:rPr>
        <w:t>Bitola</w:t>
      </w:r>
    </w:p>
    <w:p w:rsidR="00977C00" w:rsidRPr="00B33EE6" w:rsidRDefault="00977C00">
      <w:pPr>
        <w:rPr>
          <w:sz w:val="22"/>
          <w:szCs w:val="22"/>
          <w:lang w:val="en-GB"/>
        </w:rPr>
      </w:pPr>
      <w:r>
        <w:rPr>
          <w:noProof/>
        </w:rPr>
        <w:pict>
          <v:line id="_x0000_s1026" style="position:absolute;z-index:251658240" from="0,12pt" to="468pt,12.05pt" o:allowincell="f" strokecolor="#d4d4d4" strokeweight="1.75pt">
            <v:shadow on="t" origin=",32385f" offset="0,-1pt"/>
          </v:line>
        </w:pict>
      </w:r>
    </w:p>
    <w:p w:rsidR="00977C00" w:rsidRPr="00B33EE6" w:rsidRDefault="00977C00" w:rsidP="00D517A4">
      <w:pPr>
        <w:jc w:val="center"/>
        <w:rPr>
          <w:sz w:val="28"/>
          <w:szCs w:val="28"/>
          <w:lang w:val="en-GB"/>
        </w:rPr>
      </w:pPr>
      <w:r w:rsidRPr="00B33EE6">
        <w:rPr>
          <w:rStyle w:val="Strong"/>
          <w:sz w:val="28"/>
          <w:szCs w:val="28"/>
          <w:lang w:val="en-GB"/>
        </w:rPr>
        <w:t>CONTRACT SPECIFICATION</w:t>
      </w:r>
    </w:p>
    <w:p w:rsidR="00977C00" w:rsidRPr="00B33EE6" w:rsidRDefault="00977C00" w:rsidP="00584BF4">
      <w:pPr>
        <w:ind w:left="709" w:hanging="349"/>
        <w:outlineLvl w:val="0"/>
        <w:rPr>
          <w:sz w:val="22"/>
          <w:szCs w:val="22"/>
          <w:lang w:val="en-GB"/>
        </w:rPr>
      </w:pPr>
      <w:r w:rsidRPr="00B33EE6">
        <w:rPr>
          <w:rStyle w:val="Strong"/>
          <w:sz w:val="22"/>
          <w:szCs w:val="22"/>
          <w:lang w:val="en-GB"/>
        </w:rPr>
        <w:t xml:space="preserve">6. </w:t>
      </w:r>
      <w:r w:rsidRPr="00B33EE6">
        <w:rPr>
          <w:rStyle w:val="Strong"/>
          <w:sz w:val="22"/>
          <w:szCs w:val="22"/>
          <w:lang w:val="en-GB"/>
        </w:rPr>
        <w:tab/>
        <w:t>Nature of contract</w:t>
      </w:r>
    </w:p>
    <w:p w:rsidR="00977C00" w:rsidRPr="00B33EE6" w:rsidRDefault="00977C00">
      <w:pPr>
        <w:pStyle w:val="Blockquote"/>
        <w:jc w:val="both"/>
        <w:rPr>
          <w:i/>
          <w:iCs/>
          <w:sz w:val="22"/>
          <w:szCs w:val="22"/>
          <w:lang w:val="en-GB"/>
        </w:rPr>
      </w:pPr>
      <w:r w:rsidRPr="00023990">
        <w:rPr>
          <w:rStyle w:val="Emphasis"/>
          <w:i w:val="0"/>
          <w:iCs w:val="0"/>
          <w:sz w:val="22"/>
          <w:szCs w:val="22"/>
          <w:lang w:val="en-GB"/>
        </w:rPr>
        <w:t>Global price</w:t>
      </w:r>
    </w:p>
    <w:p w:rsidR="00977C00" w:rsidRPr="00B33EE6" w:rsidRDefault="00977C00" w:rsidP="00584BF4">
      <w:pPr>
        <w:ind w:left="709" w:hanging="352"/>
        <w:outlineLvl w:val="0"/>
        <w:rPr>
          <w:sz w:val="22"/>
          <w:szCs w:val="22"/>
          <w:lang w:val="en-GB"/>
        </w:rPr>
      </w:pPr>
      <w:r w:rsidRPr="00B33EE6">
        <w:rPr>
          <w:rStyle w:val="Strong"/>
          <w:sz w:val="22"/>
          <w:szCs w:val="22"/>
          <w:lang w:val="en-GB"/>
        </w:rPr>
        <w:t xml:space="preserve">7. </w:t>
      </w:r>
      <w:r w:rsidRPr="00B33EE6">
        <w:rPr>
          <w:rStyle w:val="Strong"/>
          <w:sz w:val="22"/>
          <w:szCs w:val="22"/>
          <w:lang w:val="en-GB"/>
        </w:rPr>
        <w:tab/>
        <w:t>Contract description</w:t>
      </w:r>
    </w:p>
    <w:p w:rsidR="00977C00" w:rsidRDefault="00977C00" w:rsidP="001A3A5A">
      <w:pPr>
        <w:shd w:val="clear" w:color="auto" w:fill="FFFFFF"/>
        <w:spacing w:line="293" w:lineRule="atLeast"/>
        <w:rPr>
          <w:rStyle w:val="Emphasis"/>
          <w:i w:val="0"/>
          <w:iCs w:val="0"/>
          <w:sz w:val="22"/>
          <w:szCs w:val="22"/>
          <w:lang w:val="en-GB"/>
        </w:rPr>
      </w:pPr>
      <w:r w:rsidRPr="00023990">
        <w:rPr>
          <w:rStyle w:val="Emphasis"/>
          <w:i w:val="0"/>
          <w:iCs w:val="0"/>
          <w:sz w:val="22"/>
          <w:szCs w:val="22"/>
          <w:lang w:val="en-GB"/>
        </w:rPr>
        <w:t xml:space="preserve">The overall objective of the contract is to support the </w:t>
      </w:r>
      <w:r w:rsidRPr="00AD6742">
        <w:rPr>
          <w:sz w:val="22"/>
          <w:szCs w:val="22"/>
          <w:lang w:val="en-GB"/>
        </w:rPr>
        <w:t xml:space="preserve">Public Health Institution </w:t>
      </w:r>
      <w:r>
        <w:rPr>
          <w:sz w:val="22"/>
          <w:szCs w:val="22"/>
          <w:lang w:val="en-GB"/>
        </w:rPr>
        <w:t>–</w:t>
      </w:r>
      <w:r w:rsidRPr="00AD6742">
        <w:rPr>
          <w:sz w:val="22"/>
          <w:szCs w:val="22"/>
          <w:lang w:val="en-GB"/>
        </w:rPr>
        <w:t xml:space="preserve"> </w:t>
      </w:r>
      <w:r>
        <w:rPr>
          <w:sz w:val="22"/>
          <w:szCs w:val="22"/>
          <w:lang w:val="en-GB"/>
        </w:rPr>
        <w:t>Clinical Hospital Bitola</w:t>
      </w:r>
      <w:r w:rsidRPr="00023990">
        <w:rPr>
          <w:rStyle w:val="Emphasis"/>
          <w:i w:val="0"/>
          <w:iCs w:val="0"/>
          <w:sz w:val="22"/>
          <w:szCs w:val="22"/>
          <w:lang w:val="en-GB"/>
        </w:rPr>
        <w:t xml:space="preserve"> in </w:t>
      </w:r>
      <w:r w:rsidRPr="00AD6742">
        <w:rPr>
          <w:rStyle w:val="Emphasis"/>
          <w:i w:val="0"/>
          <w:iCs w:val="0"/>
          <w:sz w:val="22"/>
          <w:szCs w:val="22"/>
          <w:lang w:val="en-GB"/>
        </w:rPr>
        <w:t>providing “</w:t>
      </w:r>
      <w:r>
        <w:rPr>
          <w:b/>
          <w:bCs/>
        </w:rPr>
        <w:t xml:space="preserve">External experts for organization of  project activities </w:t>
      </w:r>
      <w:r w:rsidRPr="00AD6742">
        <w:rPr>
          <w:lang w:val="en-GB" w:eastAsia="en-GB"/>
        </w:rPr>
        <w:t>”</w:t>
      </w:r>
      <w:r w:rsidRPr="00AD6742">
        <w:rPr>
          <w:rStyle w:val="Emphasis"/>
          <w:i w:val="0"/>
          <w:iCs w:val="0"/>
          <w:sz w:val="22"/>
          <w:szCs w:val="22"/>
          <w:lang w:val="en-GB"/>
        </w:rPr>
        <w:t xml:space="preserve"> in</w:t>
      </w:r>
      <w:r w:rsidRPr="00023990">
        <w:rPr>
          <w:rStyle w:val="Emphasis"/>
          <w:i w:val="0"/>
          <w:iCs w:val="0"/>
          <w:sz w:val="22"/>
          <w:szCs w:val="22"/>
          <w:lang w:val="en-GB"/>
        </w:rPr>
        <w:t xml:space="preserve"> the framework of the project </w:t>
      </w:r>
      <w:r w:rsidRPr="00023990">
        <w:rPr>
          <w:rStyle w:val="Emphasis"/>
          <w:b/>
          <w:bCs/>
          <w:i w:val="0"/>
          <w:iCs w:val="0"/>
          <w:sz w:val="22"/>
          <w:szCs w:val="22"/>
          <w:lang w:val="en-GB"/>
        </w:rPr>
        <w:t>“</w:t>
      </w:r>
      <w:r w:rsidRPr="00AD6742">
        <w:rPr>
          <w:b/>
          <w:bCs/>
          <w:sz w:val="22"/>
          <w:szCs w:val="22"/>
          <w:lang w:val="en-GB" w:eastAsia="en-GB"/>
        </w:rPr>
        <w:t>Unified information system for Exchanging Information between primary health units in the cross-border area for emergency health cas</w:t>
      </w:r>
      <w:r w:rsidRPr="00AD6742">
        <w:rPr>
          <w:b/>
          <w:bCs/>
          <w:sz w:val="20"/>
          <w:szCs w:val="20"/>
          <w:lang w:val="en-GB" w:eastAsia="en-GB"/>
        </w:rPr>
        <w:t>es</w:t>
      </w:r>
      <w:r w:rsidRPr="00023990">
        <w:rPr>
          <w:rStyle w:val="Emphasis"/>
          <w:b/>
          <w:bCs/>
          <w:i w:val="0"/>
          <w:iCs w:val="0"/>
          <w:sz w:val="22"/>
          <w:szCs w:val="22"/>
          <w:lang w:val="en-GB"/>
        </w:rPr>
        <w:t>”</w:t>
      </w:r>
      <w:r w:rsidRPr="00023990">
        <w:rPr>
          <w:rStyle w:val="Emphasis"/>
          <w:i w:val="0"/>
          <w:iCs w:val="0"/>
          <w:sz w:val="22"/>
          <w:szCs w:val="22"/>
          <w:lang w:val="en-GB"/>
        </w:rPr>
        <w:t xml:space="preserve"> implemented under the INTERREG IPA Cross-Border Programme Greece – The former Yugoslav Republic of Macedonia 2014-2020. </w:t>
      </w:r>
    </w:p>
    <w:p w:rsidR="00977C00" w:rsidRDefault="00977C00" w:rsidP="001A3A5A">
      <w:pPr>
        <w:shd w:val="clear" w:color="auto" w:fill="FFFFFF"/>
        <w:spacing w:line="293" w:lineRule="atLeast"/>
        <w:rPr>
          <w:color w:val="000000"/>
          <w:sz w:val="22"/>
          <w:szCs w:val="22"/>
        </w:rPr>
      </w:pPr>
      <w:r>
        <w:rPr>
          <w:rStyle w:val="Emphasis"/>
          <w:i w:val="0"/>
          <w:iCs w:val="0"/>
          <w:sz w:val="22"/>
          <w:szCs w:val="22"/>
          <w:lang w:val="en-GB"/>
        </w:rPr>
        <w:t xml:space="preserve">   </w:t>
      </w:r>
      <w:r w:rsidRPr="00023990">
        <w:rPr>
          <w:rStyle w:val="Emphasis"/>
          <w:i w:val="0"/>
          <w:iCs w:val="0"/>
          <w:sz w:val="22"/>
          <w:szCs w:val="22"/>
          <w:lang w:val="en-GB"/>
        </w:rPr>
        <w:t>The contract includes</w:t>
      </w:r>
      <w:r>
        <w:rPr>
          <w:rStyle w:val="Emphasis"/>
          <w:i w:val="0"/>
          <w:iCs w:val="0"/>
          <w:sz w:val="22"/>
          <w:szCs w:val="22"/>
          <w:lang w:val="en-GB"/>
        </w:rPr>
        <w:t xml:space="preserve"> </w:t>
      </w:r>
      <w:r>
        <w:rPr>
          <w:color w:val="000000"/>
          <w:sz w:val="22"/>
          <w:szCs w:val="22"/>
        </w:rPr>
        <w:t xml:space="preserve">organizing of all PB6 </w:t>
      </w:r>
      <w:r w:rsidRPr="001A3A5A">
        <w:rPr>
          <w:color w:val="000000"/>
          <w:sz w:val="22"/>
          <w:szCs w:val="22"/>
        </w:rPr>
        <w:t xml:space="preserve"> activities</w:t>
      </w:r>
      <w:r>
        <w:rPr>
          <w:color w:val="000000"/>
          <w:sz w:val="22"/>
          <w:szCs w:val="22"/>
        </w:rPr>
        <w:t xml:space="preserve"> together with hospital project team</w:t>
      </w:r>
      <w:r w:rsidRPr="001A3A5A">
        <w:rPr>
          <w:color w:val="000000"/>
          <w:sz w:val="22"/>
          <w:szCs w:val="22"/>
        </w:rPr>
        <w:t>. Specifically</w:t>
      </w:r>
    </w:p>
    <w:p w:rsidR="00977C00" w:rsidRPr="001A3A5A" w:rsidRDefault="00977C00" w:rsidP="001A3A5A">
      <w:pPr>
        <w:shd w:val="clear" w:color="auto" w:fill="FFFFFF"/>
        <w:spacing w:line="293" w:lineRule="atLeast"/>
        <w:rPr>
          <w:color w:val="222222"/>
          <w:sz w:val="22"/>
          <w:szCs w:val="22"/>
        </w:rPr>
      </w:pPr>
      <w:r>
        <w:rPr>
          <w:color w:val="000000"/>
          <w:sz w:val="22"/>
          <w:szCs w:val="22"/>
        </w:rPr>
        <w:t>organizing:</w:t>
      </w:r>
    </w:p>
    <w:p w:rsidR="00977C00" w:rsidRPr="001A3A5A" w:rsidRDefault="00977C00" w:rsidP="001A3A5A">
      <w:pPr>
        <w:shd w:val="clear" w:color="auto" w:fill="FFFFFF"/>
        <w:spacing w:line="293" w:lineRule="atLeast"/>
        <w:rPr>
          <w:color w:val="222222"/>
          <w:sz w:val="22"/>
          <w:szCs w:val="22"/>
        </w:rPr>
      </w:pPr>
      <w:r w:rsidRPr="001A3A5A">
        <w:rPr>
          <w:color w:val="000000"/>
          <w:sz w:val="22"/>
          <w:szCs w:val="22"/>
        </w:rPr>
        <w:t xml:space="preserve">•           </w:t>
      </w:r>
      <w:r>
        <w:rPr>
          <w:color w:val="000000"/>
          <w:sz w:val="22"/>
          <w:szCs w:val="22"/>
        </w:rPr>
        <w:t xml:space="preserve">Info days for general population </w:t>
      </w:r>
    </w:p>
    <w:p w:rsidR="00977C00" w:rsidRPr="001A3A5A" w:rsidRDefault="00977C00" w:rsidP="001A3A5A">
      <w:pPr>
        <w:shd w:val="clear" w:color="auto" w:fill="FFFFFF"/>
        <w:spacing w:line="293" w:lineRule="atLeast"/>
        <w:rPr>
          <w:color w:val="222222"/>
          <w:sz w:val="22"/>
          <w:szCs w:val="22"/>
        </w:rPr>
      </w:pPr>
      <w:r w:rsidRPr="001A3A5A">
        <w:rPr>
          <w:color w:val="000000"/>
          <w:sz w:val="22"/>
          <w:szCs w:val="22"/>
        </w:rPr>
        <w:t xml:space="preserve">•           </w:t>
      </w:r>
      <w:r>
        <w:rPr>
          <w:color w:val="000000"/>
          <w:sz w:val="22"/>
          <w:szCs w:val="22"/>
        </w:rPr>
        <w:t>Data collection and evaluation</w:t>
      </w:r>
    </w:p>
    <w:p w:rsidR="00977C00" w:rsidRDefault="00977C00" w:rsidP="001A3A5A">
      <w:pPr>
        <w:shd w:val="clear" w:color="auto" w:fill="FFFFFF"/>
        <w:spacing w:line="293" w:lineRule="atLeast"/>
        <w:rPr>
          <w:color w:val="000000"/>
          <w:sz w:val="22"/>
          <w:szCs w:val="22"/>
        </w:rPr>
      </w:pPr>
      <w:r w:rsidRPr="001A3A5A">
        <w:rPr>
          <w:color w:val="000000"/>
          <w:sz w:val="22"/>
          <w:szCs w:val="22"/>
        </w:rPr>
        <w:t xml:space="preserve">•           </w:t>
      </w:r>
      <w:r>
        <w:rPr>
          <w:color w:val="000000"/>
          <w:sz w:val="22"/>
          <w:szCs w:val="22"/>
        </w:rPr>
        <w:t>Educational program for general population</w:t>
      </w:r>
    </w:p>
    <w:p w:rsidR="00977C00" w:rsidRDefault="00977C00" w:rsidP="001A3A5A">
      <w:pPr>
        <w:shd w:val="clear" w:color="auto" w:fill="FFFFFF"/>
        <w:spacing w:line="293" w:lineRule="atLeast"/>
        <w:rPr>
          <w:color w:val="000000"/>
          <w:sz w:val="22"/>
          <w:szCs w:val="22"/>
        </w:rPr>
      </w:pPr>
      <w:r w:rsidRPr="001A3A5A">
        <w:rPr>
          <w:color w:val="000000"/>
          <w:sz w:val="22"/>
          <w:szCs w:val="22"/>
        </w:rPr>
        <w:t xml:space="preserve">•           </w:t>
      </w:r>
      <w:r>
        <w:rPr>
          <w:color w:val="000000"/>
          <w:sz w:val="22"/>
          <w:szCs w:val="22"/>
        </w:rPr>
        <w:t>Educational program for local doctors</w:t>
      </w:r>
    </w:p>
    <w:p w:rsidR="00977C00" w:rsidRDefault="00977C00" w:rsidP="001A3A5A">
      <w:pPr>
        <w:shd w:val="clear" w:color="auto" w:fill="FFFFFF"/>
        <w:spacing w:line="293" w:lineRule="atLeast"/>
        <w:rPr>
          <w:color w:val="000000"/>
          <w:sz w:val="22"/>
          <w:szCs w:val="22"/>
        </w:rPr>
      </w:pPr>
      <w:r w:rsidRPr="001A3A5A">
        <w:rPr>
          <w:color w:val="000000"/>
          <w:sz w:val="22"/>
          <w:szCs w:val="22"/>
        </w:rPr>
        <w:t>•</w:t>
      </w:r>
      <w:r>
        <w:rPr>
          <w:color w:val="000000"/>
          <w:sz w:val="22"/>
          <w:szCs w:val="22"/>
        </w:rPr>
        <w:t xml:space="preserve">           Practical training on mannequins</w:t>
      </w:r>
    </w:p>
    <w:p w:rsidR="00977C00" w:rsidRDefault="00977C00" w:rsidP="001A3A5A">
      <w:pPr>
        <w:shd w:val="clear" w:color="auto" w:fill="FFFFFF"/>
        <w:spacing w:line="293" w:lineRule="atLeast"/>
        <w:rPr>
          <w:color w:val="222222"/>
          <w:sz w:val="22"/>
          <w:szCs w:val="22"/>
        </w:rPr>
      </w:pPr>
      <w:r w:rsidRPr="001A3A5A">
        <w:rPr>
          <w:color w:val="000000"/>
          <w:sz w:val="22"/>
          <w:szCs w:val="22"/>
        </w:rPr>
        <w:t>•</w:t>
      </w:r>
      <w:r w:rsidRPr="00F235FF">
        <w:rPr>
          <w:color w:val="222222"/>
        </w:rPr>
        <w:t xml:space="preserve">     </w:t>
      </w:r>
      <w:r>
        <w:rPr>
          <w:color w:val="222222"/>
        </w:rPr>
        <w:t xml:space="preserve"> </w:t>
      </w:r>
      <w:r w:rsidRPr="00F235FF">
        <w:rPr>
          <w:color w:val="222222"/>
        </w:rPr>
        <w:t xml:space="preserve">    </w:t>
      </w:r>
      <w:r>
        <w:rPr>
          <w:color w:val="222222"/>
          <w:sz w:val="22"/>
          <w:szCs w:val="22"/>
        </w:rPr>
        <w:t>Dissemination of printed informat</w:t>
      </w:r>
      <w:r w:rsidRPr="00F235FF">
        <w:rPr>
          <w:color w:val="222222"/>
          <w:sz w:val="22"/>
          <w:szCs w:val="22"/>
        </w:rPr>
        <w:t>ion materials</w:t>
      </w:r>
    </w:p>
    <w:p w:rsidR="00977C00" w:rsidRDefault="00977C00" w:rsidP="001A3A5A">
      <w:pPr>
        <w:shd w:val="clear" w:color="auto" w:fill="FFFFFF"/>
        <w:spacing w:line="293" w:lineRule="atLeast"/>
        <w:rPr>
          <w:color w:val="222222"/>
          <w:sz w:val="22"/>
          <w:szCs w:val="22"/>
        </w:rPr>
      </w:pPr>
      <w:r>
        <w:rPr>
          <w:color w:val="222222"/>
          <w:sz w:val="22"/>
          <w:szCs w:val="22"/>
        </w:rPr>
        <w:t xml:space="preserve">    </w:t>
      </w:r>
      <w:r w:rsidRPr="001A3A5A">
        <w:rPr>
          <w:color w:val="000000"/>
          <w:sz w:val="22"/>
          <w:szCs w:val="22"/>
        </w:rPr>
        <w:t>•</w:t>
      </w:r>
      <w:r>
        <w:rPr>
          <w:color w:val="222222"/>
          <w:sz w:val="22"/>
          <w:szCs w:val="22"/>
        </w:rPr>
        <w:t xml:space="preserve">        Purchase of  digital mammography</w:t>
      </w:r>
    </w:p>
    <w:p w:rsidR="00977C00" w:rsidRDefault="00977C00" w:rsidP="001A3A5A">
      <w:pPr>
        <w:shd w:val="clear" w:color="auto" w:fill="FFFFFF"/>
        <w:spacing w:line="293" w:lineRule="atLeast"/>
        <w:rPr>
          <w:color w:val="222222"/>
          <w:sz w:val="22"/>
          <w:szCs w:val="22"/>
        </w:rPr>
      </w:pPr>
      <w:r>
        <w:rPr>
          <w:color w:val="222222"/>
          <w:sz w:val="22"/>
          <w:szCs w:val="22"/>
        </w:rPr>
        <w:t xml:space="preserve">    </w:t>
      </w:r>
      <w:r w:rsidRPr="001A3A5A">
        <w:rPr>
          <w:color w:val="000000"/>
          <w:sz w:val="22"/>
          <w:szCs w:val="22"/>
        </w:rPr>
        <w:t>•</w:t>
      </w:r>
      <w:r>
        <w:rPr>
          <w:color w:val="222222"/>
          <w:sz w:val="22"/>
          <w:szCs w:val="22"/>
        </w:rPr>
        <w:t xml:space="preserve">        Pilot preventive program</w:t>
      </w:r>
    </w:p>
    <w:p w:rsidR="00977C00" w:rsidRPr="00F235FF" w:rsidRDefault="00977C00" w:rsidP="001A3A5A">
      <w:pPr>
        <w:shd w:val="clear" w:color="auto" w:fill="FFFFFF"/>
        <w:spacing w:line="293" w:lineRule="atLeast"/>
        <w:rPr>
          <w:color w:val="222222"/>
          <w:sz w:val="22"/>
          <w:szCs w:val="22"/>
        </w:rPr>
      </w:pPr>
      <w:r>
        <w:rPr>
          <w:color w:val="222222"/>
          <w:sz w:val="22"/>
          <w:szCs w:val="22"/>
        </w:rPr>
        <w:t xml:space="preserve"> </w:t>
      </w:r>
    </w:p>
    <w:p w:rsidR="00977C00" w:rsidRPr="00B33EE6" w:rsidRDefault="00977C00" w:rsidP="00584BF4">
      <w:pPr>
        <w:ind w:left="709" w:hanging="349"/>
        <w:outlineLvl w:val="0"/>
        <w:rPr>
          <w:sz w:val="22"/>
          <w:szCs w:val="22"/>
          <w:lang w:val="en-GB"/>
        </w:rPr>
      </w:pPr>
      <w:r w:rsidRPr="00B33EE6">
        <w:rPr>
          <w:rStyle w:val="Strong"/>
          <w:sz w:val="22"/>
          <w:szCs w:val="22"/>
          <w:lang w:val="en-GB"/>
        </w:rPr>
        <w:t xml:space="preserve">8. </w:t>
      </w:r>
      <w:r w:rsidRPr="00B33EE6">
        <w:rPr>
          <w:rStyle w:val="Strong"/>
          <w:sz w:val="22"/>
          <w:szCs w:val="22"/>
          <w:lang w:val="en-GB"/>
        </w:rPr>
        <w:tab/>
        <w:t>Number and titles of lots</w:t>
      </w:r>
    </w:p>
    <w:p w:rsidR="00977C00" w:rsidRPr="00B33EE6" w:rsidRDefault="00977C00" w:rsidP="00584BF4">
      <w:pPr>
        <w:ind w:left="709" w:hanging="349"/>
        <w:outlineLvl w:val="0"/>
        <w:rPr>
          <w:rStyle w:val="Emphasis"/>
          <w:i w:val="0"/>
          <w:iCs w:val="0"/>
          <w:sz w:val="22"/>
          <w:szCs w:val="22"/>
          <w:lang w:val="en-GB"/>
        </w:rPr>
      </w:pPr>
      <w:r w:rsidRPr="0033772B">
        <w:rPr>
          <w:rStyle w:val="Emphasis"/>
          <w:i w:val="0"/>
          <w:iCs w:val="0"/>
          <w:sz w:val="22"/>
          <w:szCs w:val="22"/>
          <w:lang w:val="en-GB"/>
        </w:rPr>
        <w:t>One lot only</w:t>
      </w:r>
    </w:p>
    <w:p w:rsidR="00977C00" w:rsidRPr="00B33EE6" w:rsidRDefault="00977C00" w:rsidP="00584BF4">
      <w:pPr>
        <w:ind w:left="709" w:hanging="349"/>
        <w:outlineLvl w:val="0"/>
        <w:rPr>
          <w:rStyle w:val="Strong"/>
          <w:sz w:val="22"/>
          <w:szCs w:val="22"/>
          <w:lang w:val="en-GB"/>
        </w:rPr>
      </w:pPr>
      <w:r w:rsidRPr="00B33EE6">
        <w:rPr>
          <w:rStyle w:val="Strong"/>
          <w:sz w:val="22"/>
          <w:szCs w:val="22"/>
          <w:lang w:val="en-GB"/>
        </w:rPr>
        <w:t xml:space="preserve">9. </w:t>
      </w:r>
      <w:r w:rsidRPr="00B33EE6">
        <w:rPr>
          <w:rStyle w:val="Strong"/>
          <w:sz w:val="22"/>
          <w:szCs w:val="22"/>
          <w:lang w:val="en-GB"/>
        </w:rPr>
        <w:tab/>
        <w:t>Maximum budget</w:t>
      </w:r>
    </w:p>
    <w:p w:rsidR="00977C00" w:rsidRPr="00B33EE6" w:rsidRDefault="00977C00" w:rsidP="00971962">
      <w:pPr>
        <w:pStyle w:val="Blockquote"/>
        <w:jc w:val="both"/>
        <w:rPr>
          <w:sz w:val="22"/>
          <w:szCs w:val="22"/>
          <w:highlight w:val="yellow"/>
          <w:lang w:val="en-GB"/>
        </w:rPr>
      </w:pPr>
      <w:r>
        <w:rPr>
          <w:rStyle w:val="Strong"/>
          <w:b w:val="0"/>
          <w:bCs w:val="0"/>
          <w:sz w:val="22"/>
          <w:szCs w:val="22"/>
          <w:lang w:val="en-GB"/>
        </w:rPr>
        <w:t xml:space="preserve">9500,00 </w:t>
      </w:r>
      <w:r w:rsidRPr="00023990">
        <w:rPr>
          <w:rStyle w:val="Strong"/>
          <w:b w:val="0"/>
          <w:bCs w:val="0"/>
          <w:sz w:val="22"/>
          <w:szCs w:val="22"/>
          <w:lang w:val="en-GB"/>
        </w:rPr>
        <w:t>Euro without VAT included</w:t>
      </w:r>
    </w:p>
    <w:p w:rsidR="00977C00" w:rsidRPr="00B33EE6" w:rsidRDefault="00977C00">
      <w:pPr>
        <w:pStyle w:val="Blockquote"/>
        <w:jc w:val="both"/>
        <w:rPr>
          <w:sz w:val="22"/>
          <w:szCs w:val="22"/>
          <w:lang w:val="en-GB"/>
        </w:rPr>
      </w:pPr>
      <w:r>
        <w:rPr>
          <w:noProof/>
        </w:rPr>
        <w:pict>
          <v:line id="_x0000_s1027" style="position:absolute;left:0;text-align:left;z-index:251659264" from="-1.05pt,17.55pt" to="466.95pt,17.6pt" o:allowincell="f" strokecolor="#d4d4d4" strokeweight="1.75pt">
            <v:shadow on="t" origin=",32385f" offset="0,-1pt"/>
          </v:line>
        </w:pict>
      </w:r>
    </w:p>
    <w:p w:rsidR="00977C00" w:rsidRPr="00B33EE6" w:rsidRDefault="00977C00" w:rsidP="00D517A4">
      <w:pPr>
        <w:jc w:val="center"/>
        <w:rPr>
          <w:sz w:val="28"/>
          <w:szCs w:val="28"/>
          <w:lang w:val="en-GB"/>
        </w:rPr>
      </w:pPr>
      <w:r w:rsidRPr="00B33EE6">
        <w:rPr>
          <w:rStyle w:val="Strong"/>
          <w:sz w:val="28"/>
          <w:szCs w:val="28"/>
          <w:lang w:val="en-GB"/>
        </w:rPr>
        <w:t>CONDITIONS OF PARTICIPATION</w:t>
      </w:r>
    </w:p>
    <w:p w:rsidR="00977C00" w:rsidRPr="00B33EE6" w:rsidRDefault="00977C00" w:rsidP="00584BF4">
      <w:pPr>
        <w:ind w:left="709" w:hanging="349"/>
        <w:outlineLvl w:val="0"/>
        <w:rPr>
          <w:sz w:val="22"/>
          <w:szCs w:val="22"/>
          <w:lang w:val="en-GB"/>
        </w:rPr>
      </w:pPr>
      <w:r w:rsidRPr="00B33EE6">
        <w:rPr>
          <w:rStyle w:val="Strong"/>
          <w:sz w:val="22"/>
          <w:szCs w:val="22"/>
          <w:lang w:val="en-GB"/>
        </w:rPr>
        <w:t xml:space="preserve">10. </w:t>
      </w:r>
      <w:r w:rsidRPr="00B33EE6">
        <w:rPr>
          <w:rStyle w:val="Strong"/>
          <w:sz w:val="22"/>
          <w:szCs w:val="22"/>
          <w:lang w:val="en-GB"/>
        </w:rPr>
        <w:tab/>
        <w:t>Eligibility</w:t>
      </w:r>
    </w:p>
    <w:p w:rsidR="00977C00" w:rsidRPr="00B33EE6" w:rsidRDefault="00977C00" w:rsidP="00E147D3">
      <w:pPr>
        <w:pStyle w:val="Blockquote"/>
        <w:ind w:left="426" w:right="0"/>
        <w:jc w:val="both"/>
        <w:rPr>
          <w:sz w:val="22"/>
          <w:szCs w:val="22"/>
          <w:lang w:val="en-GB"/>
        </w:rPr>
      </w:pPr>
      <w:r w:rsidRPr="00382CB3">
        <w:rPr>
          <w:sz w:val="22"/>
          <w:szCs w:val="22"/>
          <w:lang w:val="en-GB"/>
        </w:rPr>
        <w:t>Participation is open to all legal persons participating either individually or in a grouping (consortium) of tenderers which are established in a Member State of the European Union or in a country or territory of the regions covered and/or authorised by the specific instruments applicable to the programme under which the contract is financed (see item 22 below). All goods supplied under this contract must originate in one or more of these countries. Participation is also open to international organisations.</w:t>
      </w:r>
    </w:p>
    <w:p w:rsidR="00977C00" w:rsidRPr="00B33EE6" w:rsidRDefault="00977C00" w:rsidP="00584BF4">
      <w:pPr>
        <w:ind w:left="709" w:hanging="349"/>
        <w:outlineLvl w:val="0"/>
        <w:rPr>
          <w:sz w:val="22"/>
          <w:szCs w:val="22"/>
          <w:lang w:val="en-GB"/>
        </w:rPr>
      </w:pPr>
      <w:bookmarkStart w:id="0" w:name="_DV_M224"/>
      <w:bookmarkStart w:id="1" w:name="_DV_M225"/>
      <w:bookmarkStart w:id="2" w:name="_DV_M226"/>
      <w:bookmarkStart w:id="3" w:name="_DV_M227"/>
      <w:bookmarkStart w:id="4" w:name="_DV_M229"/>
      <w:bookmarkStart w:id="5" w:name="_DV_M231"/>
      <w:bookmarkStart w:id="6" w:name="_DV_M232"/>
      <w:bookmarkStart w:id="7" w:name="_DV_M233"/>
      <w:bookmarkStart w:id="8" w:name="_DV_M234"/>
      <w:bookmarkStart w:id="9" w:name="_DV_M235"/>
      <w:bookmarkStart w:id="10" w:name="_DV_M236"/>
      <w:bookmarkStart w:id="11" w:name="_DV_M237"/>
      <w:bookmarkStart w:id="12" w:name="_DV_M238"/>
      <w:bookmarkEnd w:id="0"/>
      <w:bookmarkEnd w:id="1"/>
      <w:bookmarkEnd w:id="2"/>
      <w:bookmarkEnd w:id="3"/>
      <w:bookmarkEnd w:id="4"/>
      <w:bookmarkEnd w:id="5"/>
      <w:bookmarkEnd w:id="6"/>
      <w:bookmarkEnd w:id="7"/>
      <w:bookmarkEnd w:id="8"/>
      <w:bookmarkEnd w:id="9"/>
      <w:bookmarkEnd w:id="10"/>
      <w:bookmarkEnd w:id="11"/>
      <w:bookmarkEnd w:id="12"/>
      <w:r w:rsidRPr="00B33EE6">
        <w:rPr>
          <w:rStyle w:val="Strong"/>
          <w:sz w:val="22"/>
          <w:szCs w:val="22"/>
          <w:lang w:val="en-GB"/>
        </w:rPr>
        <w:t xml:space="preserve">11. </w:t>
      </w:r>
      <w:r w:rsidRPr="00B33EE6">
        <w:rPr>
          <w:rStyle w:val="Strong"/>
          <w:sz w:val="22"/>
          <w:szCs w:val="22"/>
          <w:lang w:val="en-GB"/>
        </w:rPr>
        <w:tab/>
        <w:t>Number of tenders</w:t>
      </w:r>
    </w:p>
    <w:p w:rsidR="00977C00" w:rsidRPr="00382CB3" w:rsidRDefault="00977C00" w:rsidP="00382CB3">
      <w:pPr>
        <w:pStyle w:val="Blockquote"/>
        <w:jc w:val="both"/>
        <w:rPr>
          <w:sz w:val="22"/>
          <w:szCs w:val="22"/>
          <w:lang w:val="en-GB"/>
        </w:rPr>
      </w:pPr>
      <w:r w:rsidRPr="00B33EE6">
        <w:rPr>
          <w:sz w:val="22"/>
          <w:szCs w:val="22"/>
          <w:lang w:val="en-GB"/>
        </w:rPr>
        <w:t xml:space="preserve">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 </w:t>
      </w:r>
    </w:p>
    <w:p w:rsidR="00977C00" w:rsidRPr="00B33EE6" w:rsidRDefault="00977C00" w:rsidP="00584BF4">
      <w:pPr>
        <w:ind w:left="709" w:hanging="349"/>
        <w:outlineLvl w:val="0"/>
        <w:rPr>
          <w:sz w:val="22"/>
          <w:szCs w:val="22"/>
          <w:lang w:val="en-GB"/>
        </w:rPr>
      </w:pPr>
      <w:r w:rsidRPr="00B33EE6">
        <w:rPr>
          <w:rStyle w:val="Strong"/>
          <w:sz w:val="22"/>
          <w:szCs w:val="22"/>
          <w:lang w:val="en-GB"/>
        </w:rPr>
        <w:t xml:space="preserve">12. </w:t>
      </w:r>
      <w:r w:rsidRPr="00B33EE6">
        <w:rPr>
          <w:rStyle w:val="Strong"/>
          <w:sz w:val="22"/>
          <w:szCs w:val="22"/>
          <w:lang w:val="en-GB"/>
        </w:rPr>
        <w:tab/>
        <w:t>Grounds for exclusion</w:t>
      </w:r>
    </w:p>
    <w:p w:rsidR="00977C00" w:rsidRDefault="00977C00">
      <w:pPr>
        <w:pStyle w:val="Blockquote"/>
        <w:jc w:val="both"/>
        <w:rPr>
          <w:sz w:val="22"/>
          <w:szCs w:val="22"/>
          <w:lang w:val="en-GB"/>
        </w:rPr>
      </w:pPr>
      <w:r w:rsidRPr="00B33EE6">
        <w:rPr>
          <w:sz w:val="22"/>
          <w:szCs w:val="22"/>
          <w:lang w:val="en-GB"/>
        </w:rPr>
        <w:t>As part of the tender, tenderers must submit a signed declaration, included in the tender form, to the effect that they are not in any of the exclusion situations listed in Section 2.</w:t>
      </w:r>
      <w:r>
        <w:rPr>
          <w:sz w:val="22"/>
          <w:szCs w:val="22"/>
          <w:lang w:val="en-GB"/>
        </w:rPr>
        <w:t>6</w:t>
      </w:r>
      <w:r w:rsidRPr="00B33EE6">
        <w:rPr>
          <w:sz w:val="22"/>
          <w:szCs w:val="22"/>
          <w:lang w:val="en-GB"/>
        </w:rPr>
        <w:t>.</w:t>
      </w:r>
      <w:r>
        <w:rPr>
          <w:sz w:val="22"/>
          <w:szCs w:val="22"/>
          <w:lang w:val="en-GB"/>
        </w:rPr>
        <w:t>10</w:t>
      </w:r>
      <w:r w:rsidRPr="00B33EE6">
        <w:rPr>
          <w:sz w:val="22"/>
          <w:szCs w:val="22"/>
          <w:lang w:val="en-GB"/>
        </w:rPr>
        <w:t>.</w:t>
      </w:r>
      <w:r>
        <w:rPr>
          <w:sz w:val="22"/>
          <w:szCs w:val="22"/>
          <w:lang w:val="en-GB"/>
        </w:rPr>
        <w:t>1.</w:t>
      </w:r>
      <w:r w:rsidRPr="00B33EE6">
        <w:rPr>
          <w:sz w:val="22"/>
          <w:szCs w:val="22"/>
          <w:lang w:val="en-GB"/>
        </w:rPr>
        <w:t xml:space="preserve"> of the </w:t>
      </w:r>
      <w:r>
        <w:rPr>
          <w:sz w:val="22"/>
          <w:szCs w:val="22"/>
          <w:lang w:val="en-GB"/>
        </w:rPr>
        <w:t>p</w:t>
      </w:r>
      <w:r w:rsidRPr="00B33EE6">
        <w:rPr>
          <w:sz w:val="22"/>
          <w:szCs w:val="22"/>
          <w:lang w:val="en-GB"/>
        </w:rPr>
        <w:t xml:space="preserve">ractical </w:t>
      </w:r>
      <w:r>
        <w:rPr>
          <w:sz w:val="22"/>
          <w:szCs w:val="22"/>
          <w:lang w:val="en-GB"/>
        </w:rPr>
        <w:t>g</w:t>
      </w:r>
      <w:r w:rsidRPr="00B33EE6">
        <w:rPr>
          <w:sz w:val="22"/>
          <w:szCs w:val="22"/>
          <w:lang w:val="en-GB"/>
        </w:rPr>
        <w:t xml:space="preserve">uide. </w:t>
      </w:r>
    </w:p>
    <w:p w:rsidR="00977C00" w:rsidRPr="00B33EE6" w:rsidRDefault="00977C00">
      <w:pPr>
        <w:pStyle w:val="Blockquote"/>
        <w:jc w:val="both"/>
        <w:rPr>
          <w:sz w:val="22"/>
          <w:szCs w:val="22"/>
          <w:lang w:val="en-GB"/>
        </w:rPr>
      </w:pPr>
      <w:r>
        <w:rPr>
          <w:sz w:val="22"/>
          <w:szCs w:val="22"/>
          <w:lang w:val="en-GB"/>
        </w:rPr>
        <w:t xml:space="preserve">Candidates included in the lists of EU restrictive measures (see Section 2.4. of the PRAG) at the moment of the award decision cannot be awarded the contract. </w:t>
      </w:r>
    </w:p>
    <w:p w:rsidR="00977C00" w:rsidRPr="00B33EE6" w:rsidRDefault="00977C00" w:rsidP="00584BF4">
      <w:pPr>
        <w:ind w:left="709" w:hanging="349"/>
        <w:outlineLvl w:val="0"/>
        <w:rPr>
          <w:sz w:val="22"/>
          <w:szCs w:val="22"/>
          <w:lang w:val="en-GB"/>
        </w:rPr>
      </w:pPr>
      <w:r w:rsidRPr="00B33EE6">
        <w:rPr>
          <w:rStyle w:val="Strong"/>
          <w:sz w:val="22"/>
          <w:szCs w:val="22"/>
          <w:lang w:val="en-GB"/>
        </w:rPr>
        <w:t xml:space="preserve">13. </w:t>
      </w:r>
      <w:r w:rsidRPr="00B33EE6">
        <w:rPr>
          <w:rStyle w:val="Strong"/>
          <w:sz w:val="22"/>
          <w:szCs w:val="22"/>
          <w:lang w:val="en-GB"/>
        </w:rPr>
        <w:tab/>
        <w:t>Sub-contracting</w:t>
      </w:r>
    </w:p>
    <w:p w:rsidR="00977C00" w:rsidRPr="00B33EE6" w:rsidRDefault="00977C00" w:rsidP="00584BF4">
      <w:pPr>
        <w:ind w:left="709" w:hanging="349"/>
        <w:outlineLvl w:val="0"/>
        <w:rPr>
          <w:rStyle w:val="Emphasis"/>
          <w:i w:val="0"/>
          <w:iCs w:val="0"/>
          <w:sz w:val="22"/>
          <w:szCs w:val="22"/>
          <w:lang w:val="en-GB"/>
        </w:rPr>
      </w:pPr>
      <w:r w:rsidRPr="00B33EE6">
        <w:rPr>
          <w:rStyle w:val="Emphasis"/>
          <w:i w:val="0"/>
          <w:iCs w:val="0"/>
          <w:sz w:val="22"/>
          <w:szCs w:val="22"/>
          <w:lang w:val="en-GB"/>
        </w:rPr>
        <w:t>Subcontracting is allowed.</w:t>
      </w:r>
    </w:p>
    <w:p w:rsidR="00977C00" w:rsidRPr="00B33EE6" w:rsidRDefault="00977C00">
      <w:pPr>
        <w:keepNext/>
        <w:jc w:val="center"/>
        <w:rPr>
          <w:sz w:val="28"/>
          <w:szCs w:val="28"/>
          <w:lang w:val="en-GB"/>
        </w:rPr>
      </w:pPr>
      <w:r>
        <w:rPr>
          <w:noProof/>
        </w:rPr>
        <w:pict>
          <v:line id="_x0000_s1028" style="position:absolute;left:0;text-align:left;z-index:251660288" from="1.5pt,2.05pt" to="469.5pt,2.1pt" o:allowincell="f" strokecolor="#d4d4d4" strokeweight="1.75pt">
            <v:shadow on="t" origin=",32385f" offset="0,-1pt"/>
          </v:line>
        </w:pict>
      </w:r>
      <w:r w:rsidRPr="00B33EE6">
        <w:rPr>
          <w:rStyle w:val="Strong"/>
          <w:sz w:val="28"/>
          <w:szCs w:val="28"/>
          <w:lang w:val="en-GB"/>
        </w:rPr>
        <w:t>PROVISIONAL TIMETABLE</w:t>
      </w:r>
    </w:p>
    <w:p w:rsidR="00977C00" w:rsidRPr="00B33EE6" w:rsidRDefault="00977C00" w:rsidP="00571687">
      <w:pPr>
        <w:ind w:left="709" w:hanging="349"/>
        <w:outlineLvl w:val="0"/>
        <w:rPr>
          <w:sz w:val="22"/>
          <w:szCs w:val="22"/>
          <w:lang w:val="en-GB"/>
        </w:rPr>
      </w:pPr>
      <w:r w:rsidRPr="00B33EE6">
        <w:rPr>
          <w:rStyle w:val="Strong"/>
          <w:sz w:val="22"/>
          <w:szCs w:val="22"/>
          <w:lang w:val="en-GB"/>
        </w:rPr>
        <w:t xml:space="preserve">14. </w:t>
      </w:r>
      <w:r w:rsidRPr="00B33EE6">
        <w:rPr>
          <w:rStyle w:val="Strong"/>
          <w:sz w:val="22"/>
          <w:szCs w:val="22"/>
          <w:lang w:val="en-GB"/>
        </w:rPr>
        <w:tab/>
        <w:t>Provisional commencement date of the contract</w:t>
      </w:r>
    </w:p>
    <w:p w:rsidR="00977C00" w:rsidRPr="00B33EE6" w:rsidRDefault="00977C00" w:rsidP="00571687">
      <w:pPr>
        <w:pStyle w:val="Blockquote"/>
        <w:jc w:val="both"/>
        <w:rPr>
          <w:i/>
          <w:iCs/>
          <w:sz w:val="22"/>
          <w:szCs w:val="22"/>
          <w:lang w:val="en-GB"/>
        </w:rPr>
      </w:pPr>
      <w:r>
        <w:rPr>
          <w:rStyle w:val="Emphasis"/>
          <w:i w:val="0"/>
          <w:iCs w:val="0"/>
          <w:sz w:val="22"/>
          <w:szCs w:val="22"/>
          <w:lang w:val="en-GB"/>
        </w:rPr>
        <w:t>2 April 2019</w:t>
      </w:r>
    </w:p>
    <w:p w:rsidR="00977C00" w:rsidRPr="00B33EE6" w:rsidRDefault="00977C00" w:rsidP="00571687">
      <w:pPr>
        <w:ind w:left="709" w:hanging="349"/>
        <w:outlineLvl w:val="0"/>
        <w:rPr>
          <w:sz w:val="22"/>
          <w:szCs w:val="22"/>
          <w:lang w:val="en-GB"/>
        </w:rPr>
      </w:pPr>
      <w:r w:rsidRPr="00B33EE6">
        <w:rPr>
          <w:rStyle w:val="Strong"/>
          <w:sz w:val="22"/>
          <w:szCs w:val="22"/>
          <w:lang w:val="en-GB"/>
        </w:rPr>
        <w:t xml:space="preserve">15. </w:t>
      </w:r>
      <w:r w:rsidRPr="00B33EE6">
        <w:rPr>
          <w:rStyle w:val="Strong"/>
          <w:sz w:val="22"/>
          <w:szCs w:val="22"/>
          <w:lang w:val="en-GB"/>
        </w:rPr>
        <w:tab/>
        <w:t xml:space="preserve">Implementation period of the tasks </w:t>
      </w:r>
    </w:p>
    <w:p w:rsidR="00977C00" w:rsidRPr="00B33EE6" w:rsidRDefault="00977C00" w:rsidP="00571687">
      <w:pPr>
        <w:pStyle w:val="Blockquote"/>
        <w:jc w:val="both"/>
        <w:rPr>
          <w:i/>
          <w:iCs/>
          <w:sz w:val="22"/>
          <w:szCs w:val="22"/>
          <w:lang w:val="en-GB"/>
        </w:rPr>
      </w:pPr>
      <w:r>
        <w:rPr>
          <w:rStyle w:val="Emphasis"/>
          <w:i w:val="0"/>
          <w:iCs w:val="0"/>
          <w:sz w:val="22"/>
          <w:szCs w:val="22"/>
          <w:lang w:val="en-GB"/>
        </w:rPr>
        <w:t>16 months</w:t>
      </w:r>
    </w:p>
    <w:p w:rsidR="00977C00" w:rsidRPr="00B33EE6" w:rsidRDefault="00977C00">
      <w:pPr>
        <w:rPr>
          <w:sz w:val="22"/>
          <w:szCs w:val="22"/>
          <w:lang w:val="en-GB"/>
        </w:rPr>
      </w:pPr>
      <w:r>
        <w:rPr>
          <w:noProof/>
        </w:rPr>
        <w:pict>
          <v:line id="_x0000_s1029" style="position:absolute;z-index:251661312" from="0,12pt" to="468pt,12.05pt" o:allowincell="f" strokecolor="#d4d4d4" strokeweight="1.75pt">
            <v:shadow on="t" origin=",32385f" offset="0,-1pt"/>
          </v:line>
        </w:pict>
      </w:r>
    </w:p>
    <w:p w:rsidR="00977C00" w:rsidRPr="00B33EE6" w:rsidRDefault="00977C00">
      <w:pPr>
        <w:jc w:val="center"/>
        <w:rPr>
          <w:sz w:val="28"/>
          <w:szCs w:val="28"/>
          <w:lang w:val="en-GB"/>
        </w:rPr>
      </w:pPr>
      <w:r w:rsidRPr="00B33EE6">
        <w:rPr>
          <w:rStyle w:val="Strong"/>
          <w:sz w:val="28"/>
          <w:szCs w:val="28"/>
          <w:lang w:val="en-GB"/>
        </w:rPr>
        <w:t>SELECTION AND AWARD CRITERIA</w:t>
      </w:r>
    </w:p>
    <w:p w:rsidR="00977C00" w:rsidRPr="00B33EE6" w:rsidRDefault="00977C00" w:rsidP="00584BF4">
      <w:pPr>
        <w:ind w:left="709" w:hanging="349"/>
        <w:outlineLvl w:val="0"/>
        <w:rPr>
          <w:sz w:val="22"/>
          <w:szCs w:val="22"/>
          <w:lang w:val="en-GB"/>
        </w:rPr>
      </w:pPr>
      <w:r w:rsidRPr="00B33EE6">
        <w:rPr>
          <w:rStyle w:val="Strong"/>
          <w:sz w:val="22"/>
          <w:szCs w:val="22"/>
          <w:lang w:val="en-GB"/>
        </w:rPr>
        <w:t xml:space="preserve">16. </w:t>
      </w:r>
      <w:r w:rsidRPr="00B33EE6">
        <w:rPr>
          <w:rStyle w:val="Strong"/>
          <w:sz w:val="22"/>
          <w:szCs w:val="22"/>
          <w:lang w:val="en-GB"/>
        </w:rPr>
        <w:tab/>
        <w:t>Selection criteria</w:t>
      </w:r>
    </w:p>
    <w:p w:rsidR="00977C00" w:rsidRPr="00B33EE6" w:rsidRDefault="00977C00" w:rsidP="00781C14">
      <w:pPr>
        <w:pStyle w:val="Blockquote"/>
        <w:jc w:val="both"/>
        <w:rPr>
          <w:sz w:val="22"/>
          <w:szCs w:val="22"/>
          <w:lang w:val="en-GB"/>
        </w:rPr>
      </w:pPr>
      <w:r w:rsidRPr="00B33EE6">
        <w:rPr>
          <w:sz w:val="22"/>
          <w:szCs w:val="22"/>
          <w:lang w:val="en-GB"/>
        </w:rPr>
        <w:t>The following selection criteria will be applied to the tenderers. In the case of tenders submitted by a consortium, these selection criteria will be applied to the consortium as a whole. if not specified otherwise. The selection criteria will not be applied to natural persons and single-member companies when they are sub-contractors.</w:t>
      </w:r>
    </w:p>
    <w:p w:rsidR="00977C00" w:rsidRDefault="00977C00" w:rsidP="00781C14">
      <w:pPr>
        <w:pStyle w:val="Blockquote"/>
        <w:numPr>
          <w:ilvl w:val="0"/>
          <w:numId w:val="45"/>
        </w:numPr>
        <w:ind w:right="357"/>
        <w:jc w:val="both"/>
        <w:rPr>
          <w:sz w:val="22"/>
          <w:szCs w:val="22"/>
          <w:lang w:val="en-GB"/>
        </w:rPr>
      </w:pPr>
      <w:r w:rsidRPr="00B33EE6">
        <w:rPr>
          <w:b/>
          <w:bCs/>
          <w:sz w:val="22"/>
          <w:szCs w:val="22"/>
          <w:u w:val="single"/>
          <w:lang w:val="en-GB"/>
        </w:rPr>
        <w:t>Economic and financial capacity of the tenderer</w:t>
      </w:r>
      <w:r w:rsidRPr="00B33EE6">
        <w:rPr>
          <w:b/>
          <w:bCs/>
          <w:sz w:val="22"/>
          <w:szCs w:val="22"/>
          <w:lang w:val="en-GB"/>
        </w:rPr>
        <w:t xml:space="preserve"> (</w:t>
      </w:r>
      <w:r w:rsidRPr="00B33EE6">
        <w:rPr>
          <w:sz w:val="22"/>
          <w:szCs w:val="22"/>
          <w:lang w:val="en-GB"/>
        </w:rPr>
        <w:t>based on item 3 of the tender form). In case of tenderer being a public body, equivalent information should be provided. The reference period which will be taken into account will be the last three years for which accounts have been closed.</w:t>
      </w:r>
    </w:p>
    <w:p w:rsidR="00977C00" w:rsidRPr="00B33EE6" w:rsidRDefault="00977C00" w:rsidP="00781C14">
      <w:pPr>
        <w:pStyle w:val="Blockquote"/>
        <w:ind w:left="357" w:right="357"/>
        <w:jc w:val="both"/>
        <w:rPr>
          <w:sz w:val="22"/>
          <w:szCs w:val="22"/>
          <w:lang w:val="en-GB"/>
        </w:rPr>
      </w:pPr>
      <w:r>
        <w:rPr>
          <w:b/>
          <w:bCs/>
          <w:sz w:val="22"/>
          <w:szCs w:val="22"/>
          <w:lang w:val="en-GB"/>
        </w:rPr>
        <w:t>F</w:t>
      </w:r>
      <w:r w:rsidRPr="00B33EE6">
        <w:rPr>
          <w:b/>
          <w:bCs/>
          <w:sz w:val="22"/>
          <w:szCs w:val="22"/>
          <w:lang w:val="en-GB"/>
        </w:rPr>
        <w:t xml:space="preserve">inancial criteria for </w:t>
      </w:r>
      <w:r>
        <w:rPr>
          <w:b/>
          <w:bCs/>
          <w:sz w:val="22"/>
          <w:szCs w:val="22"/>
          <w:u w:val="single"/>
          <w:lang w:val="en-GB"/>
        </w:rPr>
        <w:t>legal</w:t>
      </w:r>
      <w:r w:rsidRPr="00B33EE6">
        <w:rPr>
          <w:b/>
          <w:bCs/>
          <w:sz w:val="22"/>
          <w:szCs w:val="22"/>
          <w:lang w:val="en-GB"/>
        </w:rPr>
        <w:t xml:space="preserve"> persons:</w:t>
      </w:r>
    </w:p>
    <w:p w:rsidR="00977C00" w:rsidRPr="00A15569" w:rsidRDefault="00977C00" w:rsidP="00781C14">
      <w:pPr>
        <w:pStyle w:val="Blockquote"/>
        <w:numPr>
          <w:ilvl w:val="0"/>
          <w:numId w:val="36"/>
        </w:numPr>
        <w:tabs>
          <w:tab w:val="clear" w:pos="360"/>
          <w:tab w:val="num" w:pos="720"/>
        </w:tabs>
        <w:ind w:left="720"/>
        <w:jc w:val="both"/>
        <w:rPr>
          <w:sz w:val="22"/>
          <w:szCs w:val="22"/>
          <w:lang w:val="en-GB"/>
        </w:rPr>
      </w:pPr>
      <w:r w:rsidRPr="00A15569">
        <w:rPr>
          <w:sz w:val="22"/>
          <w:szCs w:val="22"/>
          <w:lang w:val="en-GB"/>
        </w:rPr>
        <w:t>the average annual turnover of the tenderer must exceed  the annualised maximum budget of the contract i.e. the maximum budget stated in the contract notice divided by the initial contract duration in years, where this exceeds 1 year (minimum annual turnover requested may not exceed 2 times the estimated annual contract value, except in duly justified cases motivated in the tender dossier); and</w:t>
      </w:r>
    </w:p>
    <w:p w:rsidR="00977C00" w:rsidRPr="00A15569" w:rsidRDefault="00977C00" w:rsidP="00781C14">
      <w:pPr>
        <w:pStyle w:val="Blockquote"/>
        <w:jc w:val="both"/>
        <w:rPr>
          <w:b/>
          <w:bCs/>
          <w:sz w:val="22"/>
          <w:szCs w:val="22"/>
          <w:lang w:val="en-GB"/>
        </w:rPr>
      </w:pPr>
      <w:r w:rsidRPr="00A15569">
        <w:rPr>
          <w:b/>
          <w:bCs/>
          <w:sz w:val="22"/>
          <w:szCs w:val="22"/>
          <w:lang w:val="en-GB"/>
        </w:rPr>
        <w:t xml:space="preserve">Financial criteria for </w:t>
      </w:r>
      <w:r w:rsidRPr="00A15569">
        <w:rPr>
          <w:b/>
          <w:bCs/>
          <w:sz w:val="22"/>
          <w:szCs w:val="22"/>
          <w:u w:val="single"/>
          <w:lang w:val="en-GB"/>
        </w:rPr>
        <w:t>natural</w:t>
      </w:r>
      <w:r w:rsidRPr="00A15569">
        <w:rPr>
          <w:b/>
          <w:bCs/>
          <w:sz w:val="22"/>
          <w:szCs w:val="22"/>
          <w:lang w:val="en-GB"/>
        </w:rPr>
        <w:t xml:space="preserve"> persons:</w:t>
      </w:r>
    </w:p>
    <w:p w:rsidR="00977C00" w:rsidRPr="00A15569" w:rsidRDefault="00977C00" w:rsidP="00781C14">
      <w:pPr>
        <w:pStyle w:val="Blockquote"/>
        <w:numPr>
          <w:ilvl w:val="0"/>
          <w:numId w:val="37"/>
        </w:numPr>
        <w:tabs>
          <w:tab w:val="clear" w:pos="360"/>
          <w:tab w:val="num" w:pos="720"/>
        </w:tabs>
        <w:ind w:left="720"/>
        <w:jc w:val="both"/>
        <w:rPr>
          <w:sz w:val="22"/>
          <w:szCs w:val="22"/>
          <w:lang w:val="en-GB"/>
        </w:rPr>
      </w:pPr>
      <w:r w:rsidRPr="00A15569">
        <w:rPr>
          <w:sz w:val="22"/>
          <w:szCs w:val="22"/>
          <w:lang w:val="en-GB"/>
        </w:rPr>
        <w:t>the financial situation of the tenderer should not be in deficit, taken into account debts, at the beginning and end of year.</w:t>
      </w:r>
    </w:p>
    <w:p w:rsidR="00977C00" w:rsidRPr="00B33EE6" w:rsidRDefault="00977C00" w:rsidP="00781C14">
      <w:pPr>
        <w:pStyle w:val="Blockquote"/>
        <w:spacing w:before="0"/>
        <w:ind w:left="720" w:right="357"/>
        <w:jc w:val="both"/>
        <w:rPr>
          <w:sz w:val="22"/>
          <w:szCs w:val="22"/>
          <w:lang w:val="en-GB"/>
        </w:rPr>
      </w:pPr>
    </w:p>
    <w:p w:rsidR="00977C00" w:rsidRPr="00B33EE6" w:rsidRDefault="00977C00" w:rsidP="00781C14">
      <w:pPr>
        <w:pStyle w:val="Blockquote"/>
        <w:ind w:left="641" w:right="357" w:hanging="284"/>
        <w:jc w:val="both"/>
        <w:rPr>
          <w:sz w:val="22"/>
          <w:szCs w:val="22"/>
          <w:lang w:val="en-GB"/>
        </w:rPr>
      </w:pPr>
      <w:r w:rsidRPr="00B33EE6">
        <w:rPr>
          <w:b/>
          <w:bCs/>
          <w:sz w:val="22"/>
          <w:szCs w:val="22"/>
          <w:u w:val="single"/>
          <w:lang w:val="en-GB"/>
        </w:rPr>
        <w:t>2)</w:t>
      </w:r>
      <w:r w:rsidRPr="00B33EE6">
        <w:rPr>
          <w:sz w:val="22"/>
          <w:szCs w:val="22"/>
          <w:u w:val="single"/>
          <w:lang w:val="en-GB"/>
        </w:rPr>
        <w:tab/>
      </w:r>
      <w:r w:rsidRPr="00B33EE6">
        <w:rPr>
          <w:b/>
          <w:bCs/>
          <w:sz w:val="22"/>
          <w:szCs w:val="22"/>
          <w:u w:val="single"/>
          <w:lang w:val="en-GB"/>
        </w:rPr>
        <w:t>Professional capacity of the tenderer (</w:t>
      </w:r>
      <w:r w:rsidRPr="00B33EE6">
        <w:rPr>
          <w:sz w:val="22"/>
          <w:szCs w:val="22"/>
          <w:lang w:val="en-GB"/>
        </w:rPr>
        <w:t>based on items 4 of the tender form).</w:t>
      </w:r>
    </w:p>
    <w:p w:rsidR="00977C00" w:rsidRPr="00B30D04" w:rsidRDefault="00977C00" w:rsidP="00781C14">
      <w:pPr>
        <w:pStyle w:val="Blockquote"/>
        <w:ind w:right="357" w:hanging="3"/>
        <w:jc w:val="both"/>
        <w:rPr>
          <w:sz w:val="22"/>
          <w:szCs w:val="22"/>
          <w:lang w:val="en-GB"/>
        </w:rPr>
      </w:pPr>
      <w:r w:rsidRPr="00B30D04">
        <w:rPr>
          <w:sz w:val="22"/>
          <w:szCs w:val="22"/>
          <w:lang w:val="en-GB"/>
        </w:rPr>
        <w:t>The reference period which will be taken into account will be the last five years from submission deadline.</w:t>
      </w:r>
    </w:p>
    <w:p w:rsidR="00977C00" w:rsidRPr="00B30D04" w:rsidRDefault="00977C00" w:rsidP="00781C14">
      <w:pPr>
        <w:pStyle w:val="Blockquote"/>
        <w:jc w:val="both"/>
        <w:rPr>
          <w:sz w:val="22"/>
          <w:szCs w:val="22"/>
          <w:lang w:val="en-GB"/>
        </w:rPr>
      </w:pPr>
      <w:r w:rsidRPr="00B30D04">
        <w:rPr>
          <w:b/>
          <w:bCs/>
          <w:sz w:val="22"/>
          <w:szCs w:val="22"/>
          <w:lang w:val="en-GB"/>
        </w:rPr>
        <w:t xml:space="preserve">Professional criteria for </w:t>
      </w:r>
      <w:r w:rsidRPr="00B30D04">
        <w:rPr>
          <w:b/>
          <w:bCs/>
          <w:sz w:val="22"/>
          <w:szCs w:val="22"/>
          <w:u w:val="single"/>
          <w:lang w:val="en-GB"/>
        </w:rPr>
        <w:t>legal</w:t>
      </w:r>
      <w:r w:rsidRPr="00B30D04">
        <w:rPr>
          <w:b/>
          <w:bCs/>
          <w:sz w:val="22"/>
          <w:szCs w:val="22"/>
          <w:lang w:val="en-GB"/>
        </w:rPr>
        <w:t xml:space="preserve"> persons:</w:t>
      </w:r>
      <w:r w:rsidRPr="00B30D04">
        <w:rPr>
          <w:sz w:val="22"/>
          <w:szCs w:val="22"/>
          <w:lang w:val="en-GB"/>
        </w:rPr>
        <w:t xml:space="preserve"> </w:t>
      </w:r>
    </w:p>
    <w:p w:rsidR="00977C00" w:rsidRPr="00B30D04" w:rsidRDefault="00977C00" w:rsidP="00781C14">
      <w:pPr>
        <w:pStyle w:val="Blockquote"/>
        <w:numPr>
          <w:ilvl w:val="0"/>
          <w:numId w:val="37"/>
        </w:numPr>
        <w:tabs>
          <w:tab w:val="clear" w:pos="360"/>
        </w:tabs>
        <w:ind w:left="720"/>
        <w:jc w:val="both"/>
        <w:rPr>
          <w:b/>
          <w:bCs/>
          <w:sz w:val="22"/>
          <w:szCs w:val="22"/>
          <w:lang w:val="en-GB"/>
        </w:rPr>
      </w:pPr>
      <w:r w:rsidRPr="00B30D04">
        <w:rPr>
          <w:sz w:val="22"/>
          <w:szCs w:val="22"/>
          <w:lang w:val="en-GB"/>
        </w:rPr>
        <w:t xml:space="preserve">at least one staff currently work for the tenderer in fields related to this contract; </w:t>
      </w:r>
    </w:p>
    <w:p w:rsidR="00977C00" w:rsidRPr="00B30D04" w:rsidRDefault="00977C00" w:rsidP="00781C14">
      <w:pPr>
        <w:pStyle w:val="Blockquote"/>
        <w:jc w:val="both"/>
        <w:rPr>
          <w:b/>
          <w:bCs/>
          <w:sz w:val="22"/>
          <w:szCs w:val="22"/>
          <w:lang w:val="en-GB"/>
        </w:rPr>
      </w:pPr>
      <w:r w:rsidRPr="00B30D04">
        <w:rPr>
          <w:b/>
          <w:bCs/>
          <w:sz w:val="22"/>
          <w:szCs w:val="22"/>
          <w:lang w:val="en-GB"/>
        </w:rPr>
        <w:t xml:space="preserve">Professional criteria for </w:t>
      </w:r>
      <w:r w:rsidRPr="00B30D04">
        <w:rPr>
          <w:b/>
          <w:bCs/>
          <w:sz w:val="22"/>
          <w:szCs w:val="22"/>
          <w:u w:val="single"/>
          <w:lang w:val="en-GB"/>
        </w:rPr>
        <w:t>natural</w:t>
      </w:r>
      <w:r w:rsidRPr="00B30D04">
        <w:rPr>
          <w:b/>
          <w:bCs/>
          <w:sz w:val="22"/>
          <w:szCs w:val="22"/>
          <w:lang w:val="en-GB"/>
        </w:rPr>
        <w:t xml:space="preserve"> persons:</w:t>
      </w:r>
    </w:p>
    <w:p w:rsidR="00977C00" w:rsidRPr="00B30D04" w:rsidRDefault="00977C00" w:rsidP="00781C14">
      <w:pPr>
        <w:pStyle w:val="Blockquote"/>
        <w:numPr>
          <w:ilvl w:val="0"/>
          <w:numId w:val="34"/>
        </w:numPr>
        <w:tabs>
          <w:tab w:val="clear" w:pos="360"/>
          <w:tab w:val="num" w:pos="720"/>
        </w:tabs>
        <w:ind w:left="720"/>
        <w:jc w:val="both"/>
        <w:rPr>
          <w:sz w:val="22"/>
          <w:szCs w:val="22"/>
          <w:lang w:val="en-GB"/>
        </w:rPr>
      </w:pPr>
      <w:r w:rsidRPr="00B30D04">
        <w:rPr>
          <w:sz w:val="22"/>
          <w:szCs w:val="22"/>
          <w:lang w:val="en-GB"/>
        </w:rPr>
        <w:t>is currently working/has worked during the past 5</w:t>
      </w:r>
      <w:r>
        <w:rPr>
          <w:sz w:val="22"/>
          <w:szCs w:val="22"/>
          <w:lang w:val="en-GB"/>
        </w:rPr>
        <w:t xml:space="preserve"> years</w:t>
      </w:r>
      <w:r w:rsidRPr="00B30D04">
        <w:rPr>
          <w:sz w:val="22"/>
          <w:szCs w:val="22"/>
          <w:lang w:val="en-GB"/>
        </w:rPr>
        <w:t xml:space="preserve"> as manager/team-leader/project coordinator/project assistant etc. with one collaborators in fields related to this contract.</w:t>
      </w:r>
    </w:p>
    <w:p w:rsidR="00977C00" w:rsidRPr="00B30D04" w:rsidRDefault="00977C00" w:rsidP="00781C14">
      <w:pPr>
        <w:pStyle w:val="Blockquote"/>
        <w:spacing w:before="0"/>
        <w:ind w:left="720" w:right="357"/>
        <w:jc w:val="both"/>
        <w:rPr>
          <w:sz w:val="22"/>
          <w:szCs w:val="22"/>
          <w:lang w:val="en-GB"/>
        </w:rPr>
      </w:pPr>
    </w:p>
    <w:p w:rsidR="00977C00" w:rsidRPr="00B30D04" w:rsidRDefault="00977C00" w:rsidP="00781C14">
      <w:pPr>
        <w:pStyle w:val="Blockquote"/>
        <w:ind w:left="720" w:right="357" w:hanging="360"/>
        <w:jc w:val="both"/>
        <w:rPr>
          <w:sz w:val="22"/>
          <w:szCs w:val="22"/>
          <w:lang w:val="en-GB"/>
        </w:rPr>
      </w:pPr>
      <w:r w:rsidRPr="00B30D04">
        <w:rPr>
          <w:b/>
          <w:bCs/>
          <w:sz w:val="22"/>
          <w:szCs w:val="22"/>
          <w:u w:val="single"/>
          <w:lang w:val="en-GB"/>
        </w:rPr>
        <w:t>3)</w:t>
      </w:r>
      <w:r w:rsidRPr="00B30D04">
        <w:rPr>
          <w:b/>
          <w:bCs/>
          <w:sz w:val="22"/>
          <w:szCs w:val="22"/>
          <w:u w:val="single"/>
          <w:lang w:val="en-GB"/>
        </w:rPr>
        <w:tab/>
        <w:t xml:space="preserve">Technical capacity of candidate </w:t>
      </w:r>
      <w:r w:rsidRPr="00B30D04">
        <w:rPr>
          <w:sz w:val="22"/>
          <w:szCs w:val="22"/>
          <w:lang w:val="en-GB"/>
        </w:rPr>
        <w:t>(based on items 5 and 6 of the tender form). The reference period which will be taken into account will be the last five years from submission deadline.</w:t>
      </w:r>
    </w:p>
    <w:p w:rsidR="00977C00" w:rsidRPr="00B30D04" w:rsidRDefault="00977C00" w:rsidP="00781C14">
      <w:pPr>
        <w:pStyle w:val="Blockquote"/>
        <w:tabs>
          <w:tab w:val="left" w:pos="709"/>
        </w:tabs>
        <w:ind w:left="709" w:hanging="283"/>
        <w:jc w:val="both"/>
        <w:rPr>
          <w:b/>
          <w:bCs/>
          <w:sz w:val="22"/>
          <w:szCs w:val="22"/>
          <w:lang w:val="en-GB"/>
        </w:rPr>
      </w:pPr>
      <w:r w:rsidRPr="00B30D04">
        <w:rPr>
          <w:b/>
          <w:bCs/>
          <w:sz w:val="22"/>
          <w:szCs w:val="22"/>
          <w:lang w:val="en-GB"/>
        </w:rPr>
        <w:t xml:space="preserve">Technical criterion for </w:t>
      </w:r>
      <w:r w:rsidRPr="00B30D04">
        <w:rPr>
          <w:b/>
          <w:bCs/>
          <w:sz w:val="22"/>
          <w:szCs w:val="22"/>
          <w:u w:val="single"/>
          <w:lang w:val="en-GB"/>
        </w:rPr>
        <w:t>legal and natural</w:t>
      </w:r>
      <w:r w:rsidRPr="00B30D04">
        <w:rPr>
          <w:b/>
          <w:bCs/>
          <w:sz w:val="22"/>
          <w:szCs w:val="22"/>
          <w:lang w:val="en-GB"/>
        </w:rPr>
        <w:t xml:space="preserve"> persons:</w:t>
      </w:r>
    </w:p>
    <w:p w:rsidR="00977C00" w:rsidRPr="00915AA6" w:rsidRDefault="00977C00" w:rsidP="00781C14">
      <w:pPr>
        <w:pStyle w:val="Blockquote"/>
        <w:numPr>
          <w:ilvl w:val="0"/>
          <w:numId w:val="34"/>
        </w:numPr>
        <w:tabs>
          <w:tab w:val="clear" w:pos="360"/>
          <w:tab w:val="left" w:pos="709"/>
        </w:tabs>
        <w:ind w:left="709" w:hanging="283"/>
        <w:jc w:val="both"/>
        <w:rPr>
          <w:sz w:val="22"/>
          <w:szCs w:val="22"/>
          <w:lang w:val="en-GB"/>
        </w:rPr>
      </w:pPr>
      <w:r w:rsidRPr="00B30D04">
        <w:rPr>
          <w:sz w:val="22"/>
          <w:szCs w:val="22"/>
          <w:lang w:val="en-GB"/>
        </w:rPr>
        <w:t xml:space="preserve">the tenderer has provided services under at least one contract in project management/project coordination/organization of project events  which was implemented at any moment during the following </w:t>
      </w:r>
      <w:r>
        <w:rPr>
          <w:sz w:val="22"/>
          <w:szCs w:val="22"/>
          <w:lang w:val="en-GB"/>
        </w:rPr>
        <w:t>period: 01.01.2014 – 01.01.2019</w:t>
      </w:r>
      <w:r w:rsidRPr="00915AA6">
        <w:rPr>
          <w:sz w:val="22"/>
          <w:szCs w:val="22"/>
          <w:lang w:val="en-GB"/>
        </w:rPr>
        <w:t>.</w:t>
      </w:r>
    </w:p>
    <w:p w:rsidR="00977C00" w:rsidRPr="00B30D04" w:rsidRDefault="00977C00" w:rsidP="00781C14">
      <w:pPr>
        <w:pStyle w:val="Blockquote"/>
        <w:jc w:val="both"/>
        <w:rPr>
          <w:sz w:val="22"/>
          <w:szCs w:val="22"/>
          <w:lang w:val="en-GB"/>
        </w:rPr>
      </w:pPr>
      <w:r w:rsidRPr="00B30D04">
        <w:rPr>
          <w:sz w:val="22"/>
          <w:szCs w:val="22"/>
          <w:lang w:val="en-GB"/>
        </w:rPr>
        <w:t xml:space="preserve">This means that the project the tenderer refers to could have been started or completed at any time during the indicated period but it does not necessarily have to be started and completed during that period, nor implemented during the entire period. Candidates/tenderers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proof of final payment for services). In case of projects still on-going only the portion satisfactorily completed during the reference period although started earlier will be taken into consideration. This portion will have to be supported by documentary evidence (similarly to projects completed) also detailing its value. If a tenderer has implemented the project in a consortium, the percentage that the tenderer has successfully completed must be clear from the documentary evidence, together with a description of the nature of the services provided </w:t>
      </w:r>
    </w:p>
    <w:p w:rsidR="00977C00" w:rsidRPr="00B30D04" w:rsidRDefault="00977C00" w:rsidP="00781C14">
      <w:pPr>
        <w:pStyle w:val="Blockquote"/>
        <w:jc w:val="both"/>
        <w:rPr>
          <w:sz w:val="22"/>
          <w:szCs w:val="22"/>
          <w:lang w:val="en-GB"/>
        </w:rPr>
      </w:pPr>
      <w:r w:rsidRPr="00B30D04">
        <w:rPr>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rsidR="00977C00" w:rsidRDefault="00977C00" w:rsidP="00781C14">
      <w:pPr>
        <w:ind w:left="360" w:right="360"/>
        <w:jc w:val="both"/>
        <w:outlineLvl w:val="0"/>
        <w:rPr>
          <w:sz w:val="22"/>
          <w:szCs w:val="22"/>
          <w:lang w:val="en-GB"/>
        </w:rPr>
      </w:pPr>
      <w:r w:rsidRPr="00B30D04">
        <w:rPr>
          <w:sz w:val="22"/>
          <w:szCs w:val="22"/>
          <w:lang w:val="en-GB"/>
        </w:rPr>
        <w:t>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commitment on the part of those entities to place those resources at its disposal. Such entities, for instance the parent company of the economic operator, must respect the same rules of eligibility - notably that of nationality - and</w:t>
      </w:r>
      <w:r w:rsidRPr="00B33EE6">
        <w:rPr>
          <w:sz w:val="22"/>
          <w:szCs w:val="22"/>
          <w:lang w:val="en-GB"/>
        </w:rPr>
        <w:t xml:space="preserve"> must </w:t>
      </w:r>
      <w:r w:rsidRPr="00AF0B6B">
        <w:rPr>
          <w:sz w:val="22"/>
          <w:szCs w:val="22"/>
          <w:lang w:val="en-GB"/>
        </w:rPr>
        <w:t>comply with the selection criteria for which the economic operator relies on them</w:t>
      </w:r>
      <w:r w:rsidRPr="00B33EE6">
        <w:rPr>
          <w:sz w:val="22"/>
          <w:szCs w:val="22"/>
          <w:lang w:val="en-GB"/>
        </w:rPr>
        <w:t>. With regard to technical and professional criteria, an economic operator may only rely on the capacities of other entities where the latter will perform the works or services for which these capacities are required. With regard to economic and financial criteria, the entities upon whose capacity the tenderer relies, become jointly and severally liable for the performance of the contract.</w:t>
      </w:r>
    </w:p>
    <w:p w:rsidR="00977C00" w:rsidRDefault="00977C00" w:rsidP="00781C14">
      <w:pPr>
        <w:ind w:left="709" w:hanging="349"/>
        <w:outlineLvl w:val="0"/>
        <w:rPr>
          <w:rStyle w:val="Strong"/>
          <w:sz w:val="22"/>
          <w:szCs w:val="22"/>
          <w:lang w:val="en-GB"/>
        </w:rPr>
      </w:pPr>
    </w:p>
    <w:p w:rsidR="00977C00" w:rsidRPr="00B33EE6" w:rsidRDefault="00977C00" w:rsidP="00781C14">
      <w:pPr>
        <w:ind w:left="709" w:hanging="349"/>
        <w:outlineLvl w:val="0"/>
        <w:rPr>
          <w:sz w:val="22"/>
          <w:szCs w:val="22"/>
          <w:lang w:val="en-GB"/>
        </w:rPr>
      </w:pPr>
      <w:r w:rsidRPr="00B33EE6">
        <w:rPr>
          <w:rStyle w:val="Strong"/>
          <w:sz w:val="22"/>
          <w:szCs w:val="22"/>
          <w:lang w:val="en-GB"/>
        </w:rPr>
        <w:t xml:space="preserve">17. </w:t>
      </w:r>
      <w:r w:rsidRPr="00B33EE6">
        <w:rPr>
          <w:rStyle w:val="Strong"/>
          <w:sz w:val="22"/>
          <w:szCs w:val="22"/>
          <w:lang w:val="en-GB"/>
        </w:rPr>
        <w:tab/>
        <w:t>Award criteria</w:t>
      </w:r>
    </w:p>
    <w:p w:rsidR="00977C00" w:rsidRPr="00B33EE6" w:rsidRDefault="00977C00">
      <w:pPr>
        <w:pStyle w:val="Blockquote"/>
        <w:jc w:val="both"/>
        <w:rPr>
          <w:sz w:val="22"/>
          <w:szCs w:val="22"/>
          <w:lang w:val="en-GB"/>
        </w:rPr>
      </w:pPr>
      <w:r w:rsidRPr="00B33EE6">
        <w:rPr>
          <w:sz w:val="22"/>
          <w:szCs w:val="22"/>
          <w:lang w:val="en-GB"/>
        </w:rPr>
        <w:t>Best price-quality ratio.</w:t>
      </w:r>
    </w:p>
    <w:p w:rsidR="00977C00" w:rsidRPr="00B33EE6" w:rsidRDefault="00977C00">
      <w:pPr>
        <w:rPr>
          <w:sz w:val="22"/>
          <w:szCs w:val="22"/>
          <w:lang w:val="en-GB"/>
        </w:rPr>
      </w:pPr>
      <w:r>
        <w:rPr>
          <w:noProof/>
        </w:rPr>
        <w:pict>
          <v:line id="_x0000_s1030" style="position:absolute;z-index:251662336" from="0,12pt" to="468pt,12.05pt" o:allowincell="f" strokecolor="#d4d4d4" strokeweight="1.75pt">
            <v:shadow on="t" origin=",32385f" offset="0,-1pt"/>
          </v:line>
        </w:pict>
      </w:r>
    </w:p>
    <w:p w:rsidR="00977C00" w:rsidRPr="00B33EE6" w:rsidRDefault="00977C00">
      <w:pPr>
        <w:keepNext/>
        <w:jc w:val="center"/>
        <w:rPr>
          <w:sz w:val="28"/>
          <w:szCs w:val="28"/>
          <w:lang w:val="en-GB"/>
        </w:rPr>
      </w:pPr>
      <w:r w:rsidRPr="00B33EE6">
        <w:rPr>
          <w:rStyle w:val="Strong"/>
          <w:sz w:val="28"/>
          <w:szCs w:val="28"/>
          <w:lang w:val="en-GB"/>
        </w:rPr>
        <w:t>TENDERING</w:t>
      </w:r>
    </w:p>
    <w:p w:rsidR="00977C00" w:rsidRPr="00B33EE6" w:rsidRDefault="00977C00" w:rsidP="00584BF4">
      <w:pPr>
        <w:keepNext/>
        <w:ind w:left="709" w:hanging="352"/>
        <w:outlineLvl w:val="0"/>
        <w:rPr>
          <w:sz w:val="22"/>
          <w:szCs w:val="22"/>
          <w:lang w:val="en-GB"/>
        </w:rPr>
      </w:pPr>
      <w:r w:rsidRPr="00B33EE6">
        <w:rPr>
          <w:rStyle w:val="Strong"/>
          <w:sz w:val="22"/>
          <w:szCs w:val="22"/>
          <w:lang w:val="en-GB"/>
        </w:rPr>
        <w:t xml:space="preserve">18. </w:t>
      </w:r>
      <w:r w:rsidRPr="00B33EE6">
        <w:rPr>
          <w:rStyle w:val="Strong"/>
          <w:sz w:val="22"/>
          <w:szCs w:val="22"/>
          <w:lang w:val="en-GB"/>
        </w:rPr>
        <w:tab/>
        <w:t>Deadline for receipt of tenders</w:t>
      </w:r>
    </w:p>
    <w:p w:rsidR="00977C00" w:rsidRPr="00B33EE6" w:rsidRDefault="00977C00">
      <w:pPr>
        <w:pStyle w:val="Blockquote"/>
        <w:jc w:val="both"/>
        <w:rPr>
          <w:i/>
          <w:iCs/>
          <w:sz w:val="22"/>
          <w:szCs w:val="22"/>
          <w:lang w:val="en-GB"/>
        </w:rPr>
      </w:pPr>
      <w:r w:rsidRPr="00B33EE6">
        <w:rPr>
          <w:rStyle w:val="Emphasis"/>
          <w:i w:val="0"/>
          <w:iCs w:val="0"/>
          <w:sz w:val="22"/>
          <w:szCs w:val="22"/>
          <w:lang w:val="en-GB"/>
        </w:rPr>
        <w:t xml:space="preserve">The deadline for receipt of tenders is specified in point 8 of the </w:t>
      </w:r>
      <w:r>
        <w:rPr>
          <w:rStyle w:val="Emphasis"/>
          <w:i w:val="0"/>
          <w:iCs w:val="0"/>
          <w:sz w:val="22"/>
          <w:szCs w:val="22"/>
          <w:lang w:val="en-GB"/>
        </w:rPr>
        <w:t>i</w:t>
      </w:r>
      <w:r w:rsidRPr="00B33EE6">
        <w:rPr>
          <w:rStyle w:val="Emphasis"/>
          <w:i w:val="0"/>
          <w:iCs w:val="0"/>
          <w:sz w:val="22"/>
          <w:szCs w:val="22"/>
          <w:lang w:val="en-GB"/>
        </w:rPr>
        <w:t xml:space="preserve">nstruction to </w:t>
      </w:r>
      <w:r>
        <w:rPr>
          <w:rStyle w:val="Emphasis"/>
          <w:i w:val="0"/>
          <w:iCs w:val="0"/>
          <w:sz w:val="22"/>
          <w:szCs w:val="22"/>
          <w:lang w:val="en-GB"/>
        </w:rPr>
        <w:t>t</w:t>
      </w:r>
      <w:r w:rsidRPr="00B33EE6">
        <w:rPr>
          <w:rStyle w:val="Emphasis"/>
          <w:i w:val="0"/>
          <w:iCs w:val="0"/>
          <w:sz w:val="22"/>
          <w:szCs w:val="22"/>
          <w:lang w:val="en-GB"/>
        </w:rPr>
        <w:t>enderers.</w:t>
      </w:r>
      <w:r w:rsidRPr="00B33EE6" w:rsidDel="00994EA3">
        <w:rPr>
          <w:rStyle w:val="Emphasis"/>
          <w:i w:val="0"/>
          <w:iCs w:val="0"/>
          <w:sz w:val="22"/>
          <w:szCs w:val="22"/>
          <w:lang w:val="en-GB"/>
        </w:rPr>
        <w:t xml:space="preserve">    </w:t>
      </w:r>
    </w:p>
    <w:p w:rsidR="00977C00" w:rsidRPr="00B33EE6" w:rsidRDefault="00977C00" w:rsidP="00584BF4">
      <w:pPr>
        <w:ind w:left="709" w:hanging="349"/>
        <w:outlineLvl w:val="0"/>
        <w:rPr>
          <w:sz w:val="22"/>
          <w:szCs w:val="22"/>
          <w:lang w:val="en-GB"/>
        </w:rPr>
      </w:pPr>
      <w:r w:rsidRPr="00B33EE6">
        <w:rPr>
          <w:rStyle w:val="Strong"/>
          <w:sz w:val="22"/>
          <w:szCs w:val="22"/>
          <w:lang w:val="en-GB"/>
        </w:rPr>
        <w:t xml:space="preserve">19. </w:t>
      </w:r>
      <w:r w:rsidRPr="00B33EE6">
        <w:rPr>
          <w:rStyle w:val="Strong"/>
          <w:sz w:val="22"/>
          <w:szCs w:val="22"/>
          <w:lang w:val="en-GB"/>
        </w:rPr>
        <w:tab/>
        <w:t>Tender format and details to be provided</w:t>
      </w:r>
    </w:p>
    <w:p w:rsidR="00977C00" w:rsidRPr="00B33EE6" w:rsidRDefault="00977C00" w:rsidP="00235A71">
      <w:pPr>
        <w:pStyle w:val="Blockquote"/>
        <w:jc w:val="both"/>
        <w:rPr>
          <w:sz w:val="22"/>
          <w:szCs w:val="22"/>
          <w:lang w:val="en-GB"/>
        </w:rPr>
      </w:pPr>
      <w:r w:rsidRPr="00B33EE6">
        <w:rPr>
          <w:rStyle w:val="Strong"/>
          <w:b w:val="0"/>
          <w:bCs w:val="0"/>
          <w:sz w:val="22"/>
          <w:szCs w:val="22"/>
          <w:lang w:val="en-GB"/>
        </w:rPr>
        <w:t>Tenders must be submitted using the standard tender form</w:t>
      </w:r>
      <w:r w:rsidRPr="00B33EE6">
        <w:rPr>
          <w:sz w:val="22"/>
          <w:szCs w:val="22"/>
          <w:lang w:val="en-GB"/>
        </w:rPr>
        <w:t xml:space="preserve"> for</w:t>
      </w:r>
      <w:r>
        <w:rPr>
          <w:sz w:val="22"/>
          <w:szCs w:val="22"/>
          <w:lang w:val="en-GB"/>
        </w:rPr>
        <w:t xml:space="preserve"> simplified p</w:t>
      </w:r>
      <w:r w:rsidRPr="00B33EE6">
        <w:rPr>
          <w:sz w:val="22"/>
          <w:szCs w:val="22"/>
          <w:lang w:val="en-GB"/>
        </w:rPr>
        <w:t xml:space="preserve">rocedures, the format and instructions of which must be strictly observed. The tender form is available from the following </w:t>
      </w:r>
      <w:r>
        <w:rPr>
          <w:sz w:val="22"/>
          <w:szCs w:val="22"/>
          <w:lang w:val="en-GB"/>
        </w:rPr>
        <w:t>i</w:t>
      </w:r>
      <w:r w:rsidRPr="00B33EE6">
        <w:rPr>
          <w:sz w:val="22"/>
          <w:szCs w:val="22"/>
          <w:lang w:val="en-GB"/>
        </w:rPr>
        <w:t xml:space="preserve">nternet address: </w:t>
      </w:r>
      <w:hyperlink r:id="rId7" w:history="1">
        <w:r w:rsidRPr="00B33EE6">
          <w:rPr>
            <w:rStyle w:val="Hyperlink"/>
            <w:sz w:val="22"/>
            <w:szCs w:val="22"/>
            <w:lang w:val="en-GB"/>
          </w:rPr>
          <w:t>http://ec.europa.eu/europeaid/prag/annexes.do?group=B</w:t>
        </w:r>
      </w:hyperlink>
      <w:r w:rsidRPr="00B33EE6">
        <w:rPr>
          <w:sz w:val="22"/>
          <w:szCs w:val="22"/>
          <w:lang w:val="en-GB"/>
        </w:rPr>
        <w:t xml:space="preserve"> , under the zip file called Simplified Tender dossier. </w:t>
      </w:r>
    </w:p>
    <w:p w:rsidR="00977C00" w:rsidRPr="00B33EE6" w:rsidRDefault="00977C00" w:rsidP="00B33EE6">
      <w:pPr>
        <w:pStyle w:val="Blockquote"/>
        <w:jc w:val="both"/>
        <w:rPr>
          <w:sz w:val="22"/>
          <w:szCs w:val="22"/>
          <w:lang w:val="en-GB"/>
        </w:rPr>
      </w:pPr>
      <w:r w:rsidRPr="00B33EE6">
        <w:rPr>
          <w:sz w:val="22"/>
          <w:szCs w:val="22"/>
          <w:lang w:val="en-GB"/>
        </w:rPr>
        <w:t>The tender must be accompanied by a declaration of honour on exclusion and selection criteria using the template available from the following Internet address:</w:t>
      </w:r>
    </w:p>
    <w:p w:rsidR="00977C00" w:rsidRPr="00B33EE6" w:rsidRDefault="00977C00" w:rsidP="004D5EDB">
      <w:pPr>
        <w:pStyle w:val="Blockquote"/>
        <w:jc w:val="both"/>
        <w:rPr>
          <w:sz w:val="22"/>
          <w:szCs w:val="22"/>
          <w:lang w:val="en-GB"/>
        </w:rPr>
      </w:pPr>
      <w:hyperlink r:id="rId8" w:history="1">
        <w:r w:rsidRPr="005B10FD">
          <w:rPr>
            <w:rStyle w:val="Hyperlink"/>
            <w:sz w:val="22"/>
            <w:szCs w:val="22"/>
            <w:lang w:val="en-GB"/>
          </w:rPr>
          <w:t>http://ec.europa.eu/europeaid/prag/annexes.do?chapterTitleCode=A</w:t>
        </w:r>
      </w:hyperlink>
      <w:r>
        <w:rPr>
          <w:sz w:val="22"/>
          <w:szCs w:val="22"/>
          <w:lang w:val="en-GB"/>
        </w:rPr>
        <w:t xml:space="preserve"> </w:t>
      </w:r>
    </w:p>
    <w:p w:rsidR="00977C00" w:rsidRPr="00B33EE6" w:rsidRDefault="00977C00">
      <w:pPr>
        <w:pStyle w:val="Blockquote"/>
        <w:jc w:val="both"/>
        <w:rPr>
          <w:sz w:val="22"/>
          <w:szCs w:val="22"/>
          <w:lang w:val="en-GB"/>
        </w:rPr>
      </w:pPr>
      <w:r w:rsidRPr="00B33EE6">
        <w:rPr>
          <w:sz w:val="22"/>
          <w:szCs w:val="22"/>
          <w:lang w:val="en-GB"/>
        </w:rPr>
        <w:t>Any additional documentation (brochure, letter, etc.) sent with a tender will not be taken into consideration.</w:t>
      </w:r>
    </w:p>
    <w:p w:rsidR="00977C00" w:rsidRPr="00B33EE6" w:rsidRDefault="00977C00" w:rsidP="00584BF4">
      <w:pPr>
        <w:ind w:left="709" w:hanging="349"/>
        <w:outlineLvl w:val="0"/>
        <w:rPr>
          <w:sz w:val="22"/>
          <w:szCs w:val="22"/>
          <w:lang w:val="en-GB"/>
        </w:rPr>
      </w:pPr>
      <w:r w:rsidRPr="00B33EE6">
        <w:rPr>
          <w:rStyle w:val="Strong"/>
          <w:sz w:val="22"/>
          <w:szCs w:val="22"/>
          <w:lang w:val="en-GB"/>
        </w:rPr>
        <w:t xml:space="preserve">20. </w:t>
      </w:r>
      <w:r w:rsidRPr="00B33EE6">
        <w:rPr>
          <w:rStyle w:val="Strong"/>
          <w:sz w:val="22"/>
          <w:szCs w:val="22"/>
          <w:lang w:val="en-GB"/>
        </w:rPr>
        <w:tab/>
        <w:t>How tenders may be submitted</w:t>
      </w:r>
    </w:p>
    <w:p w:rsidR="00977C00" w:rsidRPr="00B33EE6" w:rsidRDefault="00977C00" w:rsidP="00C147B2">
      <w:pPr>
        <w:pStyle w:val="Blockquote"/>
        <w:jc w:val="both"/>
        <w:rPr>
          <w:sz w:val="22"/>
          <w:szCs w:val="22"/>
          <w:lang w:val="en-GB"/>
        </w:rPr>
      </w:pPr>
      <w:r w:rsidRPr="00B33EE6">
        <w:rPr>
          <w:sz w:val="22"/>
          <w:szCs w:val="22"/>
          <w:lang w:val="en-GB"/>
        </w:rPr>
        <w:t xml:space="preserve">Tenders must be submitted in English exclusively to the </w:t>
      </w:r>
      <w:r>
        <w:rPr>
          <w:sz w:val="22"/>
          <w:szCs w:val="22"/>
          <w:lang w:val="en-GB"/>
        </w:rPr>
        <w:t>c</w:t>
      </w:r>
      <w:r w:rsidRPr="00B33EE6">
        <w:rPr>
          <w:sz w:val="22"/>
          <w:szCs w:val="22"/>
          <w:lang w:val="en-GB"/>
        </w:rPr>
        <w:t xml:space="preserve">ontracting </w:t>
      </w:r>
      <w:r>
        <w:rPr>
          <w:sz w:val="22"/>
          <w:szCs w:val="22"/>
          <w:lang w:val="en-GB"/>
        </w:rPr>
        <w:t>a</w:t>
      </w:r>
      <w:r w:rsidRPr="00B33EE6">
        <w:rPr>
          <w:sz w:val="22"/>
          <w:szCs w:val="22"/>
          <w:lang w:val="en-GB"/>
        </w:rPr>
        <w:t xml:space="preserve">uthority, using the means specified in point 8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w:t>
      </w:r>
    </w:p>
    <w:p w:rsidR="00977C00" w:rsidRPr="00B33EE6" w:rsidRDefault="00977C00">
      <w:pPr>
        <w:pStyle w:val="Blockquote"/>
        <w:jc w:val="both"/>
        <w:rPr>
          <w:rStyle w:val="Strong"/>
          <w:b w:val="0"/>
          <w:bCs w:val="0"/>
          <w:sz w:val="22"/>
          <w:szCs w:val="22"/>
          <w:lang w:val="en-GB"/>
        </w:rPr>
      </w:pPr>
      <w:r w:rsidRPr="00B33EE6">
        <w:rPr>
          <w:rStyle w:val="Strong"/>
          <w:b w:val="0"/>
          <w:bCs w:val="0"/>
          <w:sz w:val="22"/>
          <w:szCs w:val="22"/>
          <w:lang w:val="en-GB"/>
        </w:rPr>
        <w:t>Tenders submitted by any other means will not be considered.</w:t>
      </w:r>
    </w:p>
    <w:p w:rsidR="00977C00" w:rsidRPr="00B33EE6" w:rsidRDefault="00977C00" w:rsidP="00B33EE6">
      <w:pPr>
        <w:pStyle w:val="Blockquote"/>
        <w:jc w:val="both"/>
        <w:rPr>
          <w:rStyle w:val="Strong"/>
          <w:b w:val="0"/>
          <w:bCs w:val="0"/>
          <w:sz w:val="22"/>
          <w:szCs w:val="22"/>
          <w:lang w:val="en-GB"/>
        </w:rPr>
      </w:pPr>
      <w:r w:rsidRPr="00B33EE6">
        <w:rPr>
          <w:sz w:val="22"/>
          <w:szCs w:val="22"/>
          <w:lang w:val="en-GB"/>
        </w:rPr>
        <w:t>By submitting a tender tenderers accept to receive notification of the outcome of the procedure by electronic means.</w:t>
      </w:r>
    </w:p>
    <w:p w:rsidR="00977C00" w:rsidRPr="00B33EE6" w:rsidRDefault="00977C00" w:rsidP="00584BF4">
      <w:pPr>
        <w:ind w:left="709" w:hanging="349"/>
        <w:outlineLvl w:val="0"/>
        <w:rPr>
          <w:b/>
          <w:bCs/>
          <w:sz w:val="22"/>
          <w:szCs w:val="22"/>
          <w:lang w:val="en-GB"/>
        </w:rPr>
      </w:pPr>
      <w:r w:rsidRPr="00B33EE6">
        <w:rPr>
          <w:rStyle w:val="Strong"/>
          <w:sz w:val="22"/>
          <w:szCs w:val="22"/>
          <w:lang w:val="en-GB"/>
        </w:rPr>
        <w:t>21.</w:t>
      </w:r>
      <w:r w:rsidRPr="00B33EE6">
        <w:rPr>
          <w:rStyle w:val="Strong"/>
          <w:sz w:val="22"/>
          <w:szCs w:val="22"/>
          <w:lang w:val="en-GB"/>
        </w:rPr>
        <w:tab/>
        <w:t>Alteration or withdrawal of tenders</w:t>
      </w:r>
    </w:p>
    <w:p w:rsidR="00977C00" w:rsidRPr="00B33EE6" w:rsidRDefault="00977C00" w:rsidP="003262FC">
      <w:pPr>
        <w:pStyle w:val="Blockquote"/>
        <w:jc w:val="both"/>
        <w:rPr>
          <w:sz w:val="22"/>
          <w:szCs w:val="22"/>
          <w:lang w:val="en-GB"/>
        </w:rPr>
      </w:pPr>
      <w:r w:rsidRPr="00B33EE6">
        <w:rPr>
          <w:sz w:val="22"/>
          <w:szCs w:val="22"/>
          <w:lang w:val="en-GB"/>
        </w:rPr>
        <w:t>Tenderers may alter or withdraw their tenders by written notification prior to the deadline for submission of tenders. No tender may be altered after this deadline.</w:t>
      </w:r>
    </w:p>
    <w:p w:rsidR="00977C00" w:rsidRPr="00B33EE6" w:rsidRDefault="00977C00"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point 8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The outer envelope (and the relevant inner envelope if used) must be marked </w:t>
      </w:r>
      <w:r>
        <w:rPr>
          <w:sz w:val="22"/>
          <w:szCs w:val="22"/>
          <w:lang w:val="en-GB"/>
        </w:rPr>
        <w:t>‘</w:t>
      </w:r>
      <w:r w:rsidRPr="00B33EE6">
        <w:rPr>
          <w:sz w:val="22"/>
          <w:szCs w:val="22"/>
          <w:lang w:val="en-GB"/>
        </w:rPr>
        <w:t>Alteration</w:t>
      </w:r>
      <w:r>
        <w:rPr>
          <w:sz w:val="22"/>
          <w:szCs w:val="22"/>
          <w:lang w:val="en-GB"/>
        </w:rPr>
        <w:t>’</w:t>
      </w:r>
      <w:r w:rsidRPr="00B33EE6">
        <w:rPr>
          <w:sz w:val="22"/>
          <w:szCs w:val="22"/>
          <w:lang w:val="en-GB"/>
        </w:rPr>
        <w:t xml:space="preserve"> or </w:t>
      </w:r>
      <w:r>
        <w:rPr>
          <w:sz w:val="22"/>
          <w:szCs w:val="22"/>
          <w:lang w:val="en-GB"/>
        </w:rPr>
        <w:t>‘</w:t>
      </w:r>
      <w:r w:rsidRPr="00B33EE6">
        <w:rPr>
          <w:sz w:val="22"/>
          <w:szCs w:val="22"/>
          <w:lang w:val="en-GB"/>
        </w:rPr>
        <w:t>Withdrawal</w:t>
      </w:r>
      <w:r>
        <w:rPr>
          <w:sz w:val="22"/>
          <w:szCs w:val="22"/>
          <w:lang w:val="en-GB"/>
        </w:rPr>
        <w:t>’</w:t>
      </w:r>
      <w:r w:rsidRPr="00B33EE6">
        <w:rPr>
          <w:sz w:val="22"/>
          <w:szCs w:val="22"/>
          <w:lang w:val="en-GB"/>
        </w:rPr>
        <w:t xml:space="preserve"> as appropriate.</w:t>
      </w:r>
    </w:p>
    <w:p w:rsidR="00977C00" w:rsidRPr="00B33EE6" w:rsidRDefault="00977C00" w:rsidP="00A171EA">
      <w:pPr>
        <w:keepNext/>
        <w:ind w:left="709" w:hanging="352"/>
        <w:outlineLvl w:val="0"/>
        <w:rPr>
          <w:sz w:val="22"/>
          <w:szCs w:val="22"/>
          <w:lang w:val="en-GB"/>
        </w:rPr>
      </w:pPr>
      <w:r w:rsidRPr="00B33EE6">
        <w:rPr>
          <w:rStyle w:val="Strong"/>
          <w:sz w:val="22"/>
          <w:szCs w:val="22"/>
          <w:lang w:val="en-GB"/>
        </w:rPr>
        <w:t xml:space="preserve">22. </w:t>
      </w:r>
      <w:r w:rsidRPr="00B33EE6">
        <w:rPr>
          <w:rStyle w:val="Strong"/>
          <w:sz w:val="22"/>
          <w:szCs w:val="22"/>
          <w:lang w:val="en-GB"/>
        </w:rPr>
        <w:tab/>
        <w:t>Operational language</w:t>
      </w:r>
    </w:p>
    <w:p w:rsidR="00977C00" w:rsidRPr="00B33EE6" w:rsidRDefault="00977C00">
      <w:pPr>
        <w:pStyle w:val="Blockquote"/>
        <w:jc w:val="both"/>
        <w:rPr>
          <w:i/>
          <w:iCs/>
          <w:sz w:val="22"/>
          <w:szCs w:val="22"/>
          <w:lang w:val="en-GB"/>
        </w:rPr>
      </w:pPr>
      <w:r w:rsidRPr="00B33EE6">
        <w:rPr>
          <w:rStyle w:val="Emphasis"/>
          <w:i w:val="0"/>
          <w:iCs w:val="0"/>
          <w:sz w:val="22"/>
          <w:szCs w:val="22"/>
          <w:lang w:val="en-GB"/>
        </w:rPr>
        <w:t xml:space="preserve">All written communications for this tender procedure and contract must be in English.  </w:t>
      </w:r>
    </w:p>
    <w:p w:rsidR="00977C00" w:rsidRPr="00B33EE6" w:rsidRDefault="00977C00" w:rsidP="00584BF4">
      <w:pPr>
        <w:ind w:left="709" w:hanging="349"/>
        <w:outlineLvl w:val="0"/>
        <w:rPr>
          <w:rStyle w:val="Strong"/>
          <w:sz w:val="22"/>
          <w:szCs w:val="22"/>
          <w:lang w:val="en-GB"/>
        </w:rPr>
      </w:pPr>
      <w:r w:rsidRPr="00B33EE6">
        <w:rPr>
          <w:rStyle w:val="Strong"/>
          <w:sz w:val="22"/>
          <w:szCs w:val="22"/>
          <w:lang w:val="en-GB"/>
        </w:rPr>
        <w:t xml:space="preserve">23. </w:t>
      </w:r>
      <w:r w:rsidRPr="00B33EE6">
        <w:rPr>
          <w:rStyle w:val="Strong"/>
          <w:sz w:val="22"/>
          <w:szCs w:val="22"/>
          <w:lang w:val="en-GB"/>
        </w:rPr>
        <w:tab/>
        <w:t>Legal basis</w:t>
      </w:r>
    </w:p>
    <w:p w:rsidR="00977C00" w:rsidRPr="00B33EE6" w:rsidRDefault="00977C00" w:rsidP="009577D3">
      <w:pPr>
        <w:pStyle w:val="Blockquote"/>
        <w:spacing w:before="120" w:after="0"/>
        <w:ind w:left="426" w:right="310"/>
        <w:jc w:val="both"/>
        <w:rPr>
          <w:sz w:val="22"/>
          <w:szCs w:val="22"/>
          <w:lang w:val="en-GB"/>
        </w:rPr>
      </w:pPr>
      <w:r w:rsidRPr="009577D3">
        <w:rPr>
          <w:sz w:val="22"/>
          <w:szCs w:val="22"/>
          <w:lang w:val="en-GB"/>
        </w:rPr>
        <w:t>Regulation</w:t>
      </w:r>
      <w:r w:rsidRPr="009577D3">
        <w:rPr>
          <w:b/>
          <w:bCs/>
          <w:sz w:val="22"/>
          <w:szCs w:val="22"/>
          <w:lang w:val="en-GB"/>
        </w:rPr>
        <w:t xml:space="preserve"> </w:t>
      </w:r>
      <w:r w:rsidRPr="009577D3">
        <w:rPr>
          <w:sz w:val="22"/>
          <w:szCs w:val="22"/>
          <w:lang w:val="en-GB"/>
        </w:rPr>
        <w:t>(EU) No </w:t>
      </w:r>
      <w:r w:rsidRPr="009577D3">
        <w:rPr>
          <w:sz w:val="22"/>
          <w:szCs w:val="22"/>
          <w:lang w:val="en-GB" w:eastAsia="ja-JP"/>
        </w:rPr>
        <w:t>236/2014 of the European Parliament and of the Council of 11 March 2014 laying down common rules and procedures for the implementation of the Union's instruments for financing external action and</w:t>
      </w:r>
      <w:r w:rsidRPr="009577D3">
        <w:rPr>
          <w:sz w:val="22"/>
          <w:szCs w:val="22"/>
          <w:lang w:val="en-GB"/>
        </w:rPr>
        <w:t xml:space="preserve"> Regulation or other instrument under which this contract is to be financed - See Annex A2 of the practical guide.</w:t>
      </w:r>
    </w:p>
    <w:p w:rsidR="00977C00" w:rsidRPr="00F9055E" w:rsidRDefault="00977C00" w:rsidP="00E9047D">
      <w:pPr>
        <w:pStyle w:val="Blockquote"/>
        <w:jc w:val="both"/>
        <w:rPr>
          <w:b/>
          <w:bCs/>
          <w:sz w:val="22"/>
          <w:szCs w:val="22"/>
          <w:lang w:val="en-GB"/>
        </w:rPr>
      </w:pPr>
      <w:r w:rsidRPr="00F9055E">
        <w:rPr>
          <w:b/>
          <w:bCs/>
          <w:sz w:val="22"/>
          <w:szCs w:val="22"/>
          <w:lang w:val="en-GB"/>
        </w:rPr>
        <w:t>24. Additional information</w:t>
      </w:r>
    </w:p>
    <w:p w:rsidR="00977C00" w:rsidRPr="00F9055E" w:rsidRDefault="00977C00" w:rsidP="00235A71">
      <w:pPr>
        <w:pStyle w:val="Blockquote"/>
        <w:jc w:val="both"/>
        <w:rPr>
          <w:sz w:val="22"/>
          <w:szCs w:val="22"/>
          <w:lang w:val="en-GB"/>
        </w:rPr>
      </w:pPr>
      <w:r>
        <w:rPr>
          <w:sz w:val="22"/>
          <w:szCs w:val="22"/>
          <w:lang w:val="en-GB"/>
        </w:rPr>
        <w:t>N/A</w:t>
      </w:r>
    </w:p>
    <w:p w:rsidR="00977C00" w:rsidRPr="00F9055E" w:rsidRDefault="00977C00" w:rsidP="00235A71">
      <w:pPr>
        <w:pStyle w:val="Blockquote"/>
        <w:jc w:val="both"/>
        <w:rPr>
          <w:sz w:val="22"/>
          <w:szCs w:val="22"/>
          <w:lang w:val="en-GB"/>
        </w:rPr>
      </w:pPr>
    </w:p>
    <w:sectPr w:rsidR="00977C00" w:rsidRPr="00F9055E" w:rsidSect="00E147D3">
      <w:headerReference w:type="default" r:id="rId9"/>
      <w:footerReference w:type="default" r:id="rId10"/>
      <w:pgSz w:w="12240" w:h="15840"/>
      <w:pgMar w:top="709" w:right="1440" w:bottom="1276" w:left="1418" w:header="851" w:footer="63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C00" w:rsidRDefault="00977C00">
      <w:r>
        <w:separator/>
      </w:r>
    </w:p>
  </w:endnote>
  <w:endnote w:type="continuationSeparator" w:id="1">
    <w:p w:rsidR="00977C00" w:rsidRDefault="00977C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C00" w:rsidRPr="00B33EE6" w:rsidRDefault="00977C00" w:rsidP="00F9055E">
    <w:pPr>
      <w:pStyle w:val="Footer"/>
      <w:tabs>
        <w:tab w:val="clear" w:pos="4320"/>
        <w:tab w:val="clear" w:pos="8640"/>
        <w:tab w:val="right" w:pos="9214"/>
      </w:tabs>
      <w:spacing w:before="120" w:after="0"/>
      <w:rPr>
        <w:b/>
        <w:bCs/>
        <w:sz w:val="20"/>
        <w:szCs w:val="20"/>
        <w:lang w:val="en-GB"/>
      </w:rPr>
    </w:pPr>
    <w:r w:rsidRPr="002A00A4">
      <w:rPr>
        <w:b/>
        <w:bCs/>
        <w:sz w:val="20"/>
        <w:szCs w:val="20"/>
      </w:rPr>
      <w:t>August 2018</w:t>
    </w:r>
    <w:r>
      <w:rPr>
        <w:sz w:val="20"/>
        <w:szCs w:val="20"/>
      </w:rPr>
      <w:t xml:space="preserve"> </w:t>
    </w:r>
    <w:r w:rsidRPr="00B33EE6">
      <w:rPr>
        <w:sz w:val="18"/>
        <w:szCs w:val="18"/>
        <w:lang w:val="en-GB"/>
      </w:rPr>
      <w:tab/>
      <w:t xml:space="preserve">Page </w:t>
    </w:r>
    <w:r w:rsidRPr="00B33EE6">
      <w:rPr>
        <w:rStyle w:val="PageNumber"/>
        <w:sz w:val="18"/>
        <w:szCs w:val="18"/>
        <w:lang w:val="en-GB"/>
      </w:rPr>
      <w:fldChar w:fldCharType="begin"/>
    </w:r>
    <w:r w:rsidRPr="00B33EE6">
      <w:rPr>
        <w:rStyle w:val="PageNumber"/>
        <w:sz w:val="18"/>
        <w:szCs w:val="18"/>
        <w:lang w:val="en-GB"/>
      </w:rPr>
      <w:instrText xml:space="preserve"> PAGE </w:instrText>
    </w:r>
    <w:r w:rsidRPr="00B33EE6">
      <w:rPr>
        <w:rStyle w:val="PageNumber"/>
        <w:sz w:val="18"/>
        <w:szCs w:val="18"/>
        <w:lang w:val="en-GB"/>
      </w:rPr>
      <w:fldChar w:fldCharType="separate"/>
    </w:r>
    <w:r>
      <w:rPr>
        <w:rStyle w:val="PageNumber"/>
        <w:noProof/>
        <w:sz w:val="18"/>
        <w:szCs w:val="18"/>
        <w:lang w:val="en-GB"/>
      </w:rPr>
      <w:t>3</w:t>
    </w:r>
    <w:r w:rsidRPr="00B33EE6">
      <w:rPr>
        <w:rStyle w:val="PageNumber"/>
        <w:sz w:val="18"/>
        <w:szCs w:val="18"/>
        <w:lang w:val="en-GB"/>
      </w:rPr>
      <w:fldChar w:fldCharType="end"/>
    </w:r>
    <w:r w:rsidRPr="00B33EE6">
      <w:rPr>
        <w:rStyle w:val="PageNumber"/>
        <w:sz w:val="18"/>
        <w:szCs w:val="18"/>
        <w:lang w:val="en-GB"/>
      </w:rPr>
      <w:t xml:space="preserve"> of </w:t>
    </w:r>
    <w:fldSimple w:instr=" NUMPAGES   \* MERGEFORMAT ">
      <w:r w:rsidRPr="007E23C1">
        <w:rPr>
          <w:rStyle w:val="PageNumber"/>
          <w:noProof/>
          <w:sz w:val="18"/>
          <w:szCs w:val="18"/>
          <w:lang w:val="en-GB"/>
        </w:rPr>
        <w:t>5</w:t>
      </w:r>
    </w:fldSimple>
  </w:p>
  <w:p w:rsidR="00977C00" w:rsidRPr="00B33EE6" w:rsidRDefault="00977C00"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Pr>
        <w:noProof/>
        <w:sz w:val="18"/>
        <w:szCs w:val="18"/>
        <w:lang w:val="en-GB"/>
      </w:rPr>
      <w:t>b8o3_contractnotice_simp_en.doc</w:t>
    </w:r>
    <w:r w:rsidRPr="00B33EE6">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C00" w:rsidRDefault="00977C00">
      <w:r>
        <w:separator/>
      </w:r>
    </w:p>
  </w:footnote>
  <w:footnote w:type="continuationSeparator" w:id="1">
    <w:p w:rsidR="00977C00" w:rsidRDefault="00977C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C00" w:rsidRPr="001B65B3" w:rsidRDefault="00977C00" w:rsidP="00023990">
    <w:pPr>
      <w:pStyle w:val="Header"/>
      <w:spacing w:before="0" w:after="0"/>
      <w:jc w:val="center"/>
      <w:rPr>
        <w:noProof/>
        <w:sz w:val="20"/>
        <w:szCs w:val="20"/>
      </w:rPr>
    </w:pPr>
    <w:r w:rsidRPr="00C94BE7">
      <w:rPr>
        <w:noProof/>
        <w:sz w:val="20"/>
        <w:szCs w:val="20"/>
      </w:rPr>
      <w:t xml:space="preserve">Project </w:t>
    </w:r>
    <w:r w:rsidRPr="001B65B3">
      <w:rPr>
        <w:noProof/>
        <w:sz w:val="20"/>
        <w:szCs w:val="20"/>
      </w:rPr>
      <w:t>Title: “</w:t>
    </w:r>
    <w:r w:rsidRPr="001B65B3">
      <w:rPr>
        <w:sz w:val="20"/>
        <w:szCs w:val="20"/>
        <w:lang w:val="en-GB" w:eastAsia="en-GB"/>
      </w:rPr>
      <w:t>Unified information system for Exchanging Information between primary health units in the cross-border area for emergency health cases</w:t>
    </w:r>
    <w:r w:rsidRPr="001B65B3">
      <w:rPr>
        <w:noProof/>
        <w:sz w:val="20"/>
        <w:szCs w:val="20"/>
      </w:rPr>
      <w:t>”</w:t>
    </w:r>
  </w:p>
  <w:p w:rsidR="00977C00" w:rsidRPr="001B65B3" w:rsidRDefault="00977C00" w:rsidP="00023990">
    <w:pPr>
      <w:pStyle w:val="Header"/>
      <w:spacing w:before="0" w:after="0"/>
      <w:jc w:val="center"/>
      <w:rPr>
        <w:noProof/>
        <w:sz w:val="20"/>
        <w:szCs w:val="20"/>
      </w:rPr>
    </w:pPr>
    <w:r w:rsidRPr="001B65B3">
      <w:rPr>
        <w:noProof/>
        <w:sz w:val="20"/>
        <w:szCs w:val="20"/>
      </w:rPr>
      <w:t>Project Acronym:</w:t>
    </w:r>
    <w:r w:rsidRPr="001B65B3">
      <w:rPr>
        <w:noProof/>
        <w:sz w:val="20"/>
        <w:szCs w:val="20"/>
        <w:lang w:val="mk-MK"/>
      </w:rPr>
      <w:t xml:space="preserve"> </w:t>
    </w:r>
    <w:r w:rsidRPr="001B65B3">
      <w:rPr>
        <w:sz w:val="20"/>
        <w:szCs w:val="20"/>
        <w:lang w:val="en-GB" w:eastAsia="en-GB"/>
      </w:rPr>
      <w:t>HEALTH-INFO</w:t>
    </w:r>
    <w:r w:rsidRPr="001B65B3">
      <w:rPr>
        <w:noProof/>
        <w:sz w:val="20"/>
        <w:szCs w:val="20"/>
      </w:rPr>
      <w:t xml:space="preserve"> Contract No: </w:t>
    </w:r>
    <w:r w:rsidRPr="001B65B3">
      <w:rPr>
        <w:sz w:val="20"/>
        <w:szCs w:val="20"/>
        <w:lang w:val="bg-BG" w:eastAsia="en-GB"/>
      </w:rPr>
      <w:t>CN1 – SO1.2 – SC036</w:t>
    </w:r>
  </w:p>
  <w:p w:rsidR="00977C00" w:rsidRPr="001B65B3" w:rsidRDefault="00977C00" w:rsidP="00023990">
    <w:pPr>
      <w:pStyle w:val="Header"/>
      <w:spacing w:before="0" w:after="0"/>
      <w:jc w:val="center"/>
      <w:rPr>
        <w:noProof/>
        <w:sz w:val="20"/>
        <w:szCs w:val="20"/>
      </w:rPr>
    </w:pPr>
    <w:r w:rsidRPr="001B65B3">
      <w:rPr>
        <w:noProof/>
        <w:sz w:val="20"/>
        <w:szCs w:val="20"/>
      </w:rPr>
      <w:t>Financed by INTERREG IPA Cross-Border Programme Greece – The former Yugoslav Republic of Macedonia 2014-2020</w:t>
    </w:r>
  </w:p>
  <w:p w:rsidR="00977C00" w:rsidRDefault="00977C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
    <w:nsid w:val="0CA70A4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
    <w:nsid w:val="0CF6670D"/>
    <w:multiLevelType w:val="hybridMultilevel"/>
    <w:tmpl w:val="B8B82230"/>
    <w:lvl w:ilvl="0" w:tplc="18C6B532">
      <w:start w:val="1"/>
      <w:numFmt w:val="decimal"/>
      <w:lvlText w:val="%1)"/>
      <w:lvlJc w:val="left"/>
      <w:pPr>
        <w:ind w:left="717" w:hanging="360"/>
      </w:pPr>
      <w:rPr>
        <w:rFonts w:hint="default"/>
        <w:b/>
        <w:bCs/>
        <w:u w:val="single"/>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cs="Wingdings" w:hint="default"/>
        <w:sz w:val="16"/>
        <w:szCs w:val="16"/>
      </w:rPr>
    </w:lvl>
  </w:abstractNum>
  <w:abstractNum w:abstractNumId="37">
    <w:nsid w:val="2308124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cs="Times New Roman" w:hint="default"/>
        <w:b/>
        <w:bCs/>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9">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3C140063"/>
    <w:multiLevelType w:val="hybridMultilevel"/>
    <w:tmpl w:val="16EA58B4"/>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41">
    <w:nsid w:val="46CD60F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
    <w:nsid w:val="4F1C3346"/>
    <w:multiLevelType w:val="hybridMultilevel"/>
    <w:tmpl w:val="8A8226D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nsid w:val="4F356FE3"/>
    <w:multiLevelType w:val="hybridMultilevel"/>
    <w:tmpl w:val="429CB1AE"/>
    <w:lvl w:ilvl="0" w:tplc="042F0001">
      <w:start w:val="1"/>
      <w:numFmt w:val="bullet"/>
      <w:lvlText w:val=""/>
      <w:lvlJc w:val="left"/>
      <w:pPr>
        <w:ind w:left="1080" w:hanging="360"/>
      </w:pPr>
      <w:rPr>
        <w:rFonts w:ascii="Symbol" w:hAnsi="Symbol" w:cs="Symbol"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cs="Wingdings" w:hint="default"/>
      </w:rPr>
    </w:lvl>
    <w:lvl w:ilvl="3" w:tplc="042F0001">
      <w:start w:val="1"/>
      <w:numFmt w:val="bullet"/>
      <w:lvlText w:val=""/>
      <w:lvlJc w:val="left"/>
      <w:pPr>
        <w:ind w:left="3240" w:hanging="360"/>
      </w:pPr>
      <w:rPr>
        <w:rFonts w:ascii="Symbol" w:hAnsi="Symbol" w:cs="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cs="Wingdings" w:hint="default"/>
      </w:rPr>
    </w:lvl>
    <w:lvl w:ilvl="6" w:tplc="042F0001">
      <w:start w:val="1"/>
      <w:numFmt w:val="bullet"/>
      <w:lvlText w:val=""/>
      <w:lvlJc w:val="left"/>
      <w:pPr>
        <w:ind w:left="5400" w:hanging="360"/>
      </w:pPr>
      <w:rPr>
        <w:rFonts w:ascii="Symbol" w:hAnsi="Symbol" w:cs="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cs="Wingdings" w:hint="default"/>
      </w:rPr>
    </w:lvl>
  </w:abstractNum>
  <w:abstractNum w:abstractNumId="44">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3">
    <w:abstractNumId w:val="36"/>
  </w:num>
  <w:num w:numId="34">
    <w:abstractNumId w:val="41"/>
  </w:num>
  <w:num w:numId="35">
    <w:abstractNumId w:val="34"/>
  </w:num>
  <w:num w:numId="36">
    <w:abstractNumId w:val="33"/>
  </w:num>
  <w:num w:numId="37">
    <w:abstractNumId w:val="37"/>
  </w:num>
  <w:num w:numId="38">
    <w:abstractNumId w:val="39"/>
  </w:num>
  <w:num w:numId="39">
    <w:abstractNumId w:val="44"/>
  </w:num>
  <w:num w:numId="40">
    <w:abstractNumId w:val="45"/>
  </w:num>
  <w:num w:numId="41">
    <w:abstractNumId w:val="40"/>
  </w:num>
  <w:num w:numId="42">
    <w:abstractNumId w:val="42"/>
  </w:num>
  <w:num w:numId="43">
    <w:abstractNumId w:val="38"/>
  </w:num>
  <w:num w:numId="44">
    <w:abstractNumId w:val="43"/>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750FF8"/>
    <w:rsid w:val="0000116E"/>
    <w:rsid w:val="00002435"/>
    <w:rsid w:val="00006898"/>
    <w:rsid w:val="00012223"/>
    <w:rsid w:val="00012AF1"/>
    <w:rsid w:val="00013EB7"/>
    <w:rsid w:val="00013F0F"/>
    <w:rsid w:val="00014B76"/>
    <w:rsid w:val="0002004D"/>
    <w:rsid w:val="00022D5F"/>
    <w:rsid w:val="00023990"/>
    <w:rsid w:val="0003004C"/>
    <w:rsid w:val="00030910"/>
    <w:rsid w:val="000333FE"/>
    <w:rsid w:val="00063FB5"/>
    <w:rsid w:val="00087A72"/>
    <w:rsid w:val="00095030"/>
    <w:rsid w:val="000A3758"/>
    <w:rsid w:val="000B7C91"/>
    <w:rsid w:val="000C1101"/>
    <w:rsid w:val="000C1522"/>
    <w:rsid w:val="000D1732"/>
    <w:rsid w:val="000D3EBF"/>
    <w:rsid w:val="000E4709"/>
    <w:rsid w:val="000F0F6C"/>
    <w:rsid w:val="000F1340"/>
    <w:rsid w:val="000F5DEF"/>
    <w:rsid w:val="0010162C"/>
    <w:rsid w:val="00103E2A"/>
    <w:rsid w:val="00105302"/>
    <w:rsid w:val="0014405E"/>
    <w:rsid w:val="00144FA6"/>
    <w:rsid w:val="00145CFA"/>
    <w:rsid w:val="00150687"/>
    <w:rsid w:val="001507B6"/>
    <w:rsid w:val="001661F7"/>
    <w:rsid w:val="00171F2E"/>
    <w:rsid w:val="00180D47"/>
    <w:rsid w:val="001903F3"/>
    <w:rsid w:val="001951FE"/>
    <w:rsid w:val="001A3A5A"/>
    <w:rsid w:val="001A59BB"/>
    <w:rsid w:val="001B2571"/>
    <w:rsid w:val="001B65B3"/>
    <w:rsid w:val="001C21A2"/>
    <w:rsid w:val="001C64F1"/>
    <w:rsid w:val="001D19A6"/>
    <w:rsid w:val="001D55F7"/>
    <w:rsid w:val="001E50A2"/>
    <w:rsid w:val="001F0839"/>
    <w:rsid w:val="001F1546"/>
    <w:rsid w:val="001F780C"/>
    <w:rsid w:val="00201320"/>
    <w:rsid w:val="00212656"/>
    <w:rsid w:val="00213E14"/>
    <w:rsid w:val="00216179"/>
    <w:rsid w:val="0022393F"/>
    <w:rsid w:val="00226462"/>
    <w:rsid w:val="00226829"/>
    <w:rsid w:val="00233B9D"/>
    <w:rsid w:val="00233DDA"/>
    <w:rsid w:val="00235A71"/>
    <w:rsid w:val="002413EA"/>
    <w:rsid w:val="00243849"/>
    <w:rsid w:val="00253546"/>
    <w:rsid w:val="002575AA"/>
    <w:rsid w:val="00266EB9"/>
    <w:rsid w:val="002753AD"/>
    <w:rsid w:val="002A00A4"/>
    <w:rsid w:val="002B2145"/>
    <w:rsid w:val="002C18E0"/>
    <w:rsid w:val="002D266E"/>
    <w:rsid w:val="002D4121"/>
    <w:rsid w:val="002E1B83"/>
    <w:rsid w:val="002E2635"/>
    <w:rsid w:val="002E7D33"/>
    <w:rsid w:val="002F4E69"/>
    <w:rsid w:val="003045C3"/>
    <w:rsid w:val="00313F6B"/>
    <w:rsid w:val="00322D52"/>
    <w:rsid w:val="003232ED"/>
    <w:rsid w:val="00323BDD"/>
    <w:rsid w:val="003262FC"/>
    <w:rsid w:val="00330261"/>
    <w:rsid w:val="0033772B"/>
    <w:rsid w:val="003378F6"/>
    <w:rsid w:val="00342E7F"/>
    <w:rsid w:val="00347673"/>
    <w:rsid w:val="003574F5"/>
    <w:rsid w:val="00357E25"/>
    <w:rsid w:val="00362824"/>
    <w:rsid w:val="00364564"/>
    <w:rsid w:val="003717BC"/>
    <w:rsid w:val="00382CB3"/>
    <w:rsid w:val="0038633F"/>
    <w:rsid w:val="00386E96"/>
    <w:rsid w:val="0038796E"/>
    <w:rsid w:val="0039147E"/>
    <w:rsid w:val="0039347D"/>
    <w:rsid w:val="003947E7"/>
    <w:rsid w:val="00397073"/>
    <w:rsid w:val="003A4357"/>
    <w:rsid w:val="003B1B35"/>
    <w:rsid w:val="003C1515"/>
    <w:rsid w:val="003D16FB"/>
    <w:rsid w:val="003D6CAD"/>
    <w:rsid w:val="003E782D"/>
    <w:rsid w:val="0040360C"/>
    <w:rsid w:val="004108A4"/>
    <w:rsid w:val="0041307B"/>
    <w:rsid w:val="00424124"/>
    <w:rsid w:val="0043533D"/>
    <w:rsid w:val="0045494F"/>
    <w:rsid w:val="004567DF"/>
    <w:rsid w:val="00472630"/>
    <w:rsid w:val="00472A1B"/>
    <w:rsid w:val="00473883"/>
    <w:rsid w:val="00476D80"/>
    <w:rsid w:val="004850B4"/>
    <w:rsid w:val="004901C2"/>
    <w:rsid w:val="004957E5"/>
    <w:rsid w:val="004A275A"/>
    <w:rsid w:val="004C21CC"/>
    <w:rsid w:val="004C49B2"/>
    <w:rsid w:val="004C7889"/>
    <w:rsid w:val="004D5EDB"/>
    <w:rsid w:val="004E083B"/>
    <w:rsid w:val="004E1482"/>
    <w:rsid w:val="004E691C"/>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2D7"/>
    <w:rsid w:val="00551429"/>
    <w:rsid w:val="00553C32"/>
    <w:rsid w:val="0056183E"/>
    <w:rsid w:val="005639EC"/>
    <w:rsid w:val="00565A69"/>
    <w:rsid w:val="00571687"/>
    <w:rsid w:val="00572F15"/>
    <w:rsid w:val="00573F7A"/>
    <w:rsid w:val="00584BF4"/>
    <w:rsid w:val="00584D96"/>
    <w:rsid w:val="00586DBB"/>
    <w:rsid w:val="00590ADB"/>
    <w:rsid w:val="005B10FD"/>
    <w:rsid w:val="005B35A2"/>
    <w:rsid w:val="005B4F80"/>
    <w:rsid w:val="005B5E3C"/>
    <w:rsid w:val="005D3AAA"/>
    <w:rsid w:val="005D41DD"/>
    <w:rsid w:val="005F4587"/>
    <w:rsid w:val="005F776D"/>
    <w:rsid w:val="0060359F"/>
    <w:rsid w:val="0061336A"/>
    <w:rsid w:val="00617B70"/>
    <w:rsid w:val="006309DE"/>
    <w:rsid w:val="00632BDC"/>
    <w:rsid w:val="0064390B"/>
    <w:rsid w:val="00663C6D"/>
    <w:rsid w:val="006714ED"/>
    <w:rsid w:val="006738B9"/>
    <w:rsid w:val="00674F9C"/>
    <w:rsid w:val="006751D2"/>
    <w:rsid w:val="006770CA"/>
    <w:rsid w:val="00686C3A"/>
    <w:rsid w:val="00697F82"/>
    <w:rsid w:val="006A0598"/>
    <w:rsid w:val="006A66DA"/>
    <w:rsid w:val="006A7394"/>
    <w:rsid w:val="006B2EDA"/>
    <w:rsid w:val="006B3A45"/>
    <w:rsid w:val="006B59B9"/>
    <w:rsid w:val="006C0EB6"/>
    <w:rsid w:val="006C0F37"/>
    <w:rsid w:val="006D330F"/>
    <w:rsid w:val="006D6080"/>
    <w:rsid w:val="006E3377"/>
    <w:rsid w:val="006E625F"/>
    <w:rsid w:val="006F5FD0"/>
    <w:rsid w:val="006F7885"/>
    <w:rsid w:val="007046C8"/>
    <w:rsid w:val="00706E7C"/>
    <w:rsid w:val="00710A38"/>
    <w:rsid w:val="007121FB"/>
    <w:rsid w:val="007129D6"/>
    <w:rsid w:val="00712CB3"/>
    <w:rsid w:val="00715755"/>
    <w:rsid w:val="00732B71"/>
    <w:rsid w:val="007471C5"/>
    <w:rsid w:val="00750FF8"/>
    <w:rsid w:val="00753FC2"/>
    <w:rsid w:val="00756C38"/>
    <w:rsid w:val="00761673"/>
    <w:rsid w:val="00761893"/>
    <w:rsid w:val="007653F4"/>
    <w:rsid w:val="00770822"/>
    <w:rsid w:val="007727F3"/>
    <w:rsid w:val="00781C14"/>
    <w:rsid w:val="007874C8"/>
    <w:rsid w:val="007933E6"/>
    <w:rsid w:val="00794A92"/>
    <w:rsid w:val="00796976"/>
    <w:rsid w:val="00796CC5"/>
    <w:rsid w:val="007A04AC"/>
    <w:rsid w:val="007A4037"/>
    <w:rsid w:val="007B286D"/>
    <w:rsid w:val="007C352C"/>
    <w:rsid w:val="007D51F2"/>
    <w:rsid w:val="007D6292"/>
    <w:rsid w:val="007D761E"/>
    <w:rsid w:val="007E23C1"/>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47041"/>
    <w:rsid w:val="00862885"/>
    <w:rsid w:val="0087086B"/>
    <w:rsid w:val="00881C2D"/>
    <w:rsid w:val="00894E29"/>
    <w:rsid w:val="0089693D"/>
    <w:rsid w:val="008A1514"/>
    <w:rsid w:val="008B0830"/>
    <w:rsid w:val="008B77CD"/>
    <w:rsid w:val="008C3178"/>
    <w:rsid w:val="008C68A0"/>
    <w:rsid w:val="008D1243"/>
    <w:rsid w:val="008D3E45"/>
    <w:rsid w:val="008E2D12"/>
    <w:rsid w:val="009055F3"/>
    <w:rsid w:val="009066B6"/>
    <w:rsid w:val="00907556"/>
    <w:rsid w:val="00913817"/>
    <w:rsid w:val="00915AA6"/>
    <w:rsid w:val="00925F7F"/>
    <w:rsid w:val="0092731B"/>
    <w:rsid w:val="009317C0"/>
    <w:rsid w:val="009352F4"/>
    <w:rsid w:val="00940E1D"/>
    <w:rsid w:val="009510CB"/>
    <w:rsid w:val="00952960"/>
    <w:rsid w:val="00954FB8"/>
    <w:rsid w:val="00956BA0"/>
    <w:rsid w:val="009577D3"/>
    <w:rsid w:val="009707C4"/>
    <w:rsid w:val="00970B01"/>
    <w:rsid w:val="00971962"/>
    <w:rsid w:val="00971CC5"/>
    <w:rsid w:val="00977C00"/>
    <w:rsid w:val="00991002"/>
    <w:rsid w:val="0099401F"/>
    <w:rsid w:val="00994EA3"/>
    <w:rsid w:val="009B06B5"/>
    <w:rsid w:val="009B69BE"/>
    <w:rsid w:val="009E5BC1"/>
    <w:rsid w:val="009F128B"/>
    <w:rsid w:val="009F5FB4"/>
    <w:rsid w:val="00A00BD5"/>
    <w:rsid w:val="00A02E6B"/>
    <w:rsid w:val="00A03055"/>
    <w:rsid w:val="00A046E7"/>
    <w:rsid w:val="00A04B00"/>
    <w:rsid w:val="00A11931"/>
    <w:rsid w:val="00A1313A"/>
    <w:rsid w:val="00A15569"/>
    <w:rsid w:val="00A171EA"/>
    <w:rsid w:val="00A22177"/>
    <w:rsid w:val="00A236A4"/>
    <w:rsid w:val="00A23B0A"/>
    <w:rsid w:val="00A36F1C"/>
    <w:rsid w:val="00A433A6"/>
    <w:rsid w:val="00A43E7A"/>
    <w:rsid w:val="00A46ED3"/>
    <w:rsid w:val="00A666EC"/>
    <w:rsid w:val="00A779FE"/>
    <w:rsid w:val="00A77B07"/>
    <w:rsid w:val="00A84E04"/>
    <w:rsid w:val="00A85E8A"/>
    <w:rsid w:val="00A94ED6"/>
    <w:rsid w:val="00A97B08"/>
    <w:rsid w:val="00AA5256"/>
    <w:rsid w:val="00AA7F22"/>
    <w:rsid w:val="00AC0D0C"/>
    <w:rsid w:val="00AC4530"/>
    <w:rsid w:val="00AC7E0D"/>
    <w:rsid w:val="00AD6742"/>
    <w:rsid w:val="00AE1D8D"/>
    <w:rsid w:val="00AE4633"/>
    <w:rsid w:val="00AE6A5B"/>
    <w:rsid w:val="00AF0B6B"/>
    <w:rsid w:val="00AF7BB3"/>
    <w:rsid w:val="00B0031A"/>
    <w:rsid w:val="00B063F9"/>
    <w:rsid w:val="00B06D60"/>
    <w:rsid w:val="00B112A1"/>
    <w:rsid w:val="00B14398"/>
    <w:rsid w:val="00B200AF"/>
    <w:rsid w:val="00B27B8B"/>
    <w:rsid w:val="00B27FEA"/>
    <w:rsid w:val="00B30D04"/>
    <w:rsid w:val="00B33EE6"/>
    <w:rsid w:val="00B46840"/>
    <w:rsid w:val="00B503CB"/>
    <w:rsid w:val="00B60EC5"/>
    <w:rsid w:val="00B65957"/>
    <w:rsid w:val="00B7586A"/>
    <w:rsid w:val="00B805A5"/>
    <w:rsid w:val="00B84AED"/>
    <w:rsid w:val="00B90EE0"/>
    <w:rsid w:val="00B92478"/>
    <w:rsid w:val="00BA0765"/>
    <w:rsid w:val="00BA44A3"/>
    <w:rsid w:val="00BA7C3E"/>
    <w:rsid w:val="00BB2689"/>
    <w:rsid w:val="00BC353E"/>
    <w:rsid w:val="00BD65BA"/>
    <w:rsid w:val="00BE08EC"/>
    <w:rsid w:val="00BE3544"/>
    <w:rsid w:val="00BE595A"/>
    <w:rsid w:val="00BE783C"/>
    <w:rsid w:val="00BF50DD"/>
    <w:rsid w:val="00C00D44"/>
    <w:rsid w:val="00C0772E"/>
    <w:rsid w:val="00C147B2"/>
    <w:rsid w:val="00C171B6"/>
    <w:rsid w:val="00C2011B"/>
    <w:rsid w:val="00C2062A"/>
    <w:rsid w:val="00C30183"/>
    <w:rsid w:val="00C316FC"/>
    <w:rsid w:val="00C3644F"/>
    <w:rsid w:val="00C36666"/>
    <w:rsid w:val="00C460D8"/>
    <w:rsid w:val="00C561B8"/>
    <w:rsid w:val="00C61B8C"/>
    <w:rsid w:val="00C712DE"/>
    <w:rsid w:val="00C8005B"/>
    <w:rsid w:val="00C836E5"/>
    <w:rsid w:val="00C83C65"/>
    <w:rsid w:val="00C840D0"/>
    <w:rsid w:val="00C94BE7"/>
    <w:rsid w:val="00CA3B1B"/>
    <w:rsid w:val="00CB23E3"/>
    <w:rsid w:val="00CB759D"/>
    <w:rsid w:val="00CB7AAE"/>
    <w:rsid w:val="00CC0A41"/>
    <w:rsid w:val="00CC3BA0"/>
    <w:rsid w:val="00CC48C9"/>
    <w:rsid w:val="00CE49A1"/>
    <w:rsid w:val="00CF759C"/>
    <w:rsid w:val="00D00216"/>
    <w:rsid w:val="00D011CD"/>
    <w:rsid w:val="00D14A9D"/>
    <w:rsid w:val="00D17A30"/>
    <w:rsid w:val="00D225CC"/>
    <w:rsid w:val="00D22682"/>
    <w:rsid w:val="00D240C3"/>
    <w:rsid w:val="00D2786B"/>
    <w:rsid w:val="00D32849"/>
    <w:rsid w:val="00D33DD9"/>
    <w:rsid w:val="00D46724"/>
    <w:rsid w:val="00D517A4"/>
    <w:rsid w:val="00D525EA"/>
    <w:rsid w:val="00D549F4"/>
    <w:rsid w:val="00D64101"/>
    <w:rsid w:val="00D93082"/>
    <w:rsid w:val="00DA0ABA"/>
    <w:rsid w:val="00DC0253"/>
    <w:rsid w:val="00DC4F70"/>
    <w:rsid w:val="00DC753D"/>
    <w:rsid w:val="00DD0CD4"/>
    <w:rsid w:val="00E147D3"/>
    <w:rsid w:val="00E1782A"/>
    <w:rsid w:val="00E21BC3"/>
    <w:rsid w:val="00E23A94"/>
    <w:rsid w:val="00E30BB5"/>
    <w:rsid w:val="00E31447"/>
    <w:rsid w:val="00E422A2"/>
    <w:rsid w:val="00E5220B"/>
    <w:rsid w:val="00E6172B"/>
    <w:rsid w:val="00E66A55"/>
    <w:rsid w:val="00E711C9"/>
    <w:rsid w:val="00E813B7"/>
    <w:rsid w:val="00E82874"/>
    <w:rsid w:val="00E845AC"/>
    <w:rsid w:val="00E9047D"/>
    <w:rsid w:val="00EA399C"/>
    <w:rsid w:val="00EB4C19"/>
    <w:rsid w:val="00EC7EB7"/>
    <w:rsid w:val="00ED5381"/>
    <w:rsid w:val="00EE0A07"/>
    <w:rsid w:val="00EE6E92"/>
    <w:rsid w:val="00EF03C9"/>
    <w:rsid w:val="00EF0A8C"/>
    <w:rsid w:val="00EF3EB4"/>
    <w:rsid w:val="00EF6A28"/>
    <w:rsid w:val="00EF6FBF"/>
    <w:rsid w:val="00F014D9"/>
    <w:rsid w:val="00F05BF1"/>
    <w:rsid w:val="00F07EE2"/>
    <w:rsid w:val="00F1778E"/>
    <w:rsid w:val="00F17A90"/>
    <w:rsid w:val="00F233FF"/>
    <w:rsid w:val="00F235FF"/>
    <w:rsid w:val="00F27C45"/>
    <w:rsid w:val="00F33C45"/>
    <w:rsid w:val="00F46873"/>
    <w:rsid w:val="00F4786D"/>
    <w:rsid w:val="00F504CC"/>
    <w:rsid w:val="00F50E8B"/>
    <w:rsid w:val="00F60220"/>
    <w:rsid w:val="00F77C8A"/>
    <w:rsid w:val="00F9055E"/>
    <w:rsid w:val="00F91683"/>
    <w:rsid w:val="00FA17FC"/>
    <w:rsid w:val="00FB17AC"/>
    <w:rsid w:val="00FC622D"/>
    <w:rsid w:val="00FE4D9A"/>
    <w:rsid w:val="00FE4E4B"/>
    <w:rsid w:val="00FE62A5"/>
    <w:rsid w:val="00FE6A9C"/>
    <w:rsid w:val="00FE6CB8"/>
    <w:rsid w:val="00FF18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1B8"/>
    <w:pPr>
      <w:widowControl w:val="0"/>
      <w:spacing w:before="100" w:after="100"/>
    </w:pPr>
    <w:rPr>
      <w:sz w:val="24"/>
      <w:szCs w:val="24"/>
    </w:rPr>
  </w:style>
  <w:style w:type="paragraph" w:styleId="Heading2">
    <w:name w:val="heading 2"/>
    <w:basedOn w:val="Normal"/>
    <w:next w:val="Normal"/>
    <w:link w:val="Heading2Char"/>
    <w:uiPriority w:val="99"/>
    <w:qFormat/>
    <w:rsid w:val="007D6292"/>
    <w:pPr>
      <w:keepNext/>
      <w:widowControl/>
      <w:spacing w:before="120" w:after="120"/>
      <w:outlineLvl w:val="1"/>
    </w:pPr>
    <w:rPr>
      <w:rFonts w:ascii="Arial" w:hAnsi="Arial" w:cs="Arial"/>
      <w:sz w:val="20"/>
      <w:szCs w:val="20"/>
      <w:lang w:val="fr-B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72A1B"/>
    <w:rPr>
      <w:rFonts w:ascii="Cambria" w:hAnsi="Cambria" w:cs="Cambria"/>
      <w:b/>
      <w:bCs/>
      <w:i/>
      <w:iCs/>
      <w:sz w:val="28"/>
      <w:szCs w:val="28"/>
    </w:rPr>
  </w:style>
  <w:style w:type="paragraph" w:customStyle="1" w:styleId="DefinitionTerm">
    <w:name w:val="Definition Term"/>
    <w:basedOn w:val="Normal"/>
    <w:next w:val="DefinitionList"/>
    <w:uiPriority w:val="99"/>
    <w:rsid w:val="00C561B8"/>
    <w:pPr>
      <w:spacing w:before="0" w:after="0"/>
    </w:pPr>
  </w:style>
  <w:style w:type="paragraph" w:customStyle="1" w:styleId="DefinitionList">
    <w:name w:val="Definition List"/>
    <w:basedOn w:val="Normal"/>
    <w:next w:val="DefinitionTerm"/>
    <w:uiPriority w:val="99"/>
    <w:rsid w:val="00C561B8"/>
    <w:pPr>
      <w:spacing w:before="0" w:after="0"/>
      <w:ind w:left="360"/>
    </w:pPr>
  </w:style>
  <w:style w:type="character" w:customStyle="1" w:styleId="Definition">
    <w:name w:val="Definition"/>
    <w:uiPriority w:val="99"/>
    <w:rsid w:val="00C561B8"/>
    <w:rPr>
      <w:i/>
      <w:iCs/>
    </w:rPr>
  </w:style>
  <w:style w:type="paragraph" w:customStyle="1" w:styleId="H1">
    <w:name w:val="H1"/>
    <w:basedOn w:val="Normal"/>
    <w:next w:val="Normal"/>
    <w:uiPriority w:val="99"/>
    <w:rsid w:val="00C561B8"/>
    <w:pPr>
      <w:keepNext/>
      <w:outlineLvl w:val="1"/>
    </w:pPr>
    <w:rPr>
      <w:b/>
      <w:bCs/>
      <w:kern w:val="36"/>
      <w:sz w:val="48"/>
      <w:szCs w:val="48"/>
    </w:rPr>
  </w:style>
  <w:style w:type="paragraph" w:customStyle="1" w:styleId="H2">
    <w:name w:val="H2"/>
    <w:basedOn w:val="Normal"/>
    <w:next w:val="Normal"/>
    <w:uiPriority w:val="99"/>
    <w:rsid w:val="00C561B8"/>
    <w:pPr>
      <w:keepNext/>
      <w:outlineLvl w:val="2"/>
    </w:pPr>
    <w:rPr>
      <w:b/>
      <w:bCs/>
      <w:sz w:val="36"/>
      <w:szCs w:val="36"/>
    </w:rPr>
  </w:style>
  <w:style w:type="paragraph" w:customStyle="1" w:styleId="H3">
    <w:name w:val="H3"/>
    <w:basedOn w:val="Normal"/>
    <w:next w:val="Normal"/>
    <w:uiPriority w:val="99"/>
    <w:rsid w:val="00C561B8"/>
    <w:pPr>
      <w:keepNext/>
      <w:outlineLvl w:val="3"/>
    </w:pPr>
    <w:rPr>
      <w:b/>
      <w:bCs/>
      <w:sz w:val="28"/>
      <w:szCs w:val="28"/>
    </w:rPr>
  </w:style>
  <w:style w:type="paragraph" w:customStyle="1" w:styleId="H4">
    <w:name w:val="H4"/>
    <w:basedOn w:val="Normal"/>
    <w:next w:val="Normal"/>
    <w:uiPriority w:val="99"/>
    <w:rsid w:val="00C561B8"/>
    <w:pPr>
      <w:keepNext/>
      <w:outlineLvl w:val="4"/>
    </w:pPr>
    <w:rPr>
      <w:b/>
      <w:bCs/>
    </w:rPr>
  </w:style>
  <w:style w:type="paragraph" w:customStyle="1" w:styleId="H5">
    <w:name w:val="H5"/>
    <w:basedOn w:val="Normal"/>
    <w:next w:val="Normal"/>
    <w:uiPriority w:val="99"/>
    <w:rsid w:val="00C561B8"/>
    <w:pPr>
      <w:keepNext/>
      <w:outlineLvl w:val="5"/>
    </w:pPr>
    <w:rPr>
      <w:b/>
      <w:bCs/>
      <w:sz w:val="20"/>
      <w:szCs w:val="20"/>
    </w:rPr>
  </w:style>
  <w:style w:type="paragraph" w:customStyle="1" w:styleId="H6">
    <w:name w:val="H6"/>
    <w:basedOn w:val="Normal"/>
    <w:next w:val="Normal"/>
    <w:uiPriority w:val="99"/>
    <w:rsid w:val="00C561B8"/>
    <w:pPr>
      <w:keepNext/>
      <w:outlineLvl w:val="6"/>
    </w:pPr>
    <w:rPr>
      <w:b/>
      <w:bCs/>
      <w:sz w:val="16"/>
      <w:szCs w:val="16"/>
    </w:rPr>
  </w:style>
  <w:style w:type="paragraph" w:customStyle="1" w:styleId="Address">
    <w:name w:val="Address"/>
    <w:basedOn w:val="Normal"/>
    <w:next w:val="Normal"/>
    <w:uiPriority w:val="99"/>
    <w:rsid w:val="00C561B8"/>
    <w:pPr>
      <w:spacing w:before="0" w:after="0"/>
    </w:pPr>
    <w:rPr>
      <w:i/>
      <w:iCs/>
    </w:rPr>
  </w:style>
  <w:style w:type="paragraph" w:customStyle="1" w:styleId="Blockquote">
    <w:name w:val="Blockquote"/>
    <w:basedOn w:val="Normal"/>
    <w:uiPriority w:val="99"/>
    <w:rsid w:val="00C561B8"/>
    <w:pPr>
      <w:ind w:left="360" w:right="360"/>
    </w:pPr>
  </w:style>
  <w:style w:type="character" w:customStyle="1" w:styleId="CITE">
    <w:name w:val="CITE"/>
    <w:uiPriority w:val="99"/>
    <w:rsid w:val="00C561B8"/>
    <w:rPr>
      <w:i/>
      <w:iCs/>
    </w:rPr>
  </w:style>
  <w:style w:type="character" w:customStyle="1" w:styleId="CODE">
    <w:name w:val="CODE"/>
    <w:uiPriority w:val="99"/>
    <w:rsid w:val="00C561B8"/>
    <w:rPr>
      <w:rFonts w:ascii="Courier New" w:hAnsi="Courier New" w:cs="Courier New"/>
      <w:sz w:val="20"/>
      <w:szCs w:val="20"/>
    </w:rPr>
  </w:style>
  <w:style w:type="character" w:styleId="Emphasis">
    <w:name w:val="Emphasis"/>
    <w:basedOn w:val="DefaultParagraphFont"/>
    <w:uiPriority w:val="99"/>
    <w:qFormat/>
    <w:rsid w:val="00C561B8"/>
    <w:rPr>
      <w:i/>
      <w:iCs/>
    </w:rPr>
  </w:style>
  <w:style w:type="character" w:styleId="Hyperlink">
    <w:name w:val="Hyperlink"/>
    <w:basedOn w:val="DefaultParagraphFont"/>
    <w:uiPriority w:val="99"/>
    <w:rsid w:val="00C561B8"/>
    <w:rPr>
      <w:color w:val="0000FF"/>
      <w:u w:val="single"/>
    </w:rPr>
  </w:style>
  <w:style w:type="character" w:styleId="FollowedHyperlink">
    <w:name w:val="FollowedHyperlink"/>
    <w:basedOn w:val="DefaultParagraphFont"/>
    <w:uiPriority w:val="99"/>
    <w:rsid w:val="00C561B8"/>
    <w:rPr>
      <w:color w:val="800080"/>
      <w:u w:val="single"/>
    </w:rPr>
  </w:style>
  <w:style w:type="character" w:customStyle="1" w:styleId="Keyboard">
    <w:name w:val="Keyboard"/>
    <w:uiPriority w:val="99"/>
    <w:rsid w:val="00C561B8"/>
    <w:rPr>
      <w:rFonts w:ascii="Courier New" w:hAnsi="Courier New" w:cs="Courier New"/>
      <w:b/>
      <w:bCs/>
      <w:sz w:val="20"/>
      <w:szCs w:val="20"/>
    </w:rPr>
  </w:style>
  <w:style w:type="paragraph" w:customStyle="1" w:styleId="Preformatted">
    <w:name w:val="Preformatted"/>
    <w:basedOn w:val="Normal"/>
    <w:uiPriority w:val="99"/>
    <w:rsid w:val="00C561B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C561B8"/>
    <w:pPr>
      <w:pBdr>
        <w:top w:val="double" w:sz="2" w:space="0" w:color="000000"/>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472A1B"/>
    <w:rPr>
      <w:rFonts w:ascii="Arial" w:hAnsi="Arial" w:cs="Arial"/>
      <w:vanish/>
      <w:sz w:val="16"/>
      <w:szCs w:val="16"/>
    </w:rPr>
  </w:style>
  <w:style w:type="paragraph" w:styleId="z-TopofForm">
    <w:name w:val="HTML Top of Form"/>
    <w:basedOn w:val="Normal"/>
    <w:next w:val="Normal"/>
    <w:link w:val="z-TopofFormChar"/>
    <w:hidden/>
    <w:uiPriority w:val="99"/>
    <w:rsid w:val="00C561B8"/>
    <w:pPr>
      <w:pBdr>
        <w:bottom w:val="double" w:sz="2" w:space="0" w:color="000000"/>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472A1B"/>
    <w:rPr>
      <w:rFonts w:ascii="Arial" w:hAnsi="Arial" w:cs="Arial"/>
      <w:vanish/>
      <w:sz w:val="16"/>
      <w:szCs w:val="16"/>
    </w:rPr>
  </w:style>
  <w:style w:type="character" w:customStyle="1" w:styleId="Sample">
    <w:name w:val="Sample"/>
    <w:uiPriority w:val="99"/>
    <w:rsid w:val="00C561B8"/>
    <w:rPr>
      <w:rFonts w:ascii="Courier New" w:hAnsi="Courier New" w:cs="Courier New"/>
    </w:rPr>
  </w:style>
  <w:style w:type="character" w:styleId="Strong">
    <w:name w:val="Strong"/>
    <w:basedOn w:val="DefaultParagraphFont"/>
    <w:uiPriority w:val="99"/>
    <w:qFormat/>
    <w:rsid w:val="00C561B8"/>
    <w:rPr>
      <w:b/>
      <w:bCs/>
    </w:rPr>
  </w:style>
  <w:style w:type="character" w:customStyle="1" w:styleId="Typewriter">
    <w:name w:val="Typewriter"/>
    <w:uiPriority w:val="99"/>
    <w:rsid w:val="00C561B8"/>
    <w:rPr>
      <w:rFonts w:ascii="Courier New" w:hAnsi="Courier New" w:cs="Courier New"/>
      <w:sz w:val="20"/>
      <w:szCs w:val="20"/>
    </w:rPr>
  </w:style>
  <w:style w:type="character" w:customStyle="1" w:styleId="Variable">
    <w:name w:val="Variable"/>
    <w:uiPriority w:val="99"/>
    <w:rsid w:val="00C561B8"/>
    <w:rPr>
      <w:i/>
      <w:iCs/>
    </w:rPr>
  </w:style>
  <w:style w:type="character" w:customStyle="1" w:styleId="HTMLMarkup">
    <w:name w:val="HTML Markup"/>
    <w:uiPriority w:val="99"/>
    <w:rsid w:val="00C561B8"/>
    <w:rPr>
      <w:vanish/>
      <w:color w:val="FF0000"/>
    </w:rPr>
  </w:style>
  <w:style w:type="character" w:customStyle="1" w:styleId="Comment">
    <w:name w:val="Comment"/>
    <w:uiPriority w:val="99"/>
    <w:rsid w:val="00C561B8"/>
    <w:rPr>
      <w:vanish/>
    </w:rPr>
  </w:style>
  <w:style w:type="paragraph" w:styleId="DocumentMap">
    <w:name w:val="Document Map"/>
    <w:basedOn w:val="Normal"/>
    <w:link w:val="DocumentMapChar"/>
    <w:uiPriority w:val="99"/>
    <w:semiHidden/>
    <w:rsid w:val="00C561B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72A1B"/>
    <w:rPr>
      <w:sz w:val="2"/>
      <w:szCs w:val="2"/>
    </w:rPr>
  </w:style>
  <w:style w:type="paragraph" w:styleId="Header">
    <w:name w:val="header"/>
    <w:aliases w:val="(17) EPR Header"/>
    <w:basedOn w:val="Normal"/>
    <w:link w:val="HeaderChar"/>
    <w:uiPriority w:val="99"/>
    <w:rsid w:val="00C561B8"/>
    <w:pPr>
      <w:tabs>
        <w:tab w:val="center" w:pos="4320"/>
        <w:tab w:val="right" w:pos="8640"/>
      </w:tabs>
    </w:pPr>
  </w:style>
  <w:style w:type="character" w:customStyle="1" w:styleId="HeaderChar">
    <w:name w:val="Header Char"/>
    <w:aliases w:val="(17) EPR Header Char"/>
    <w:basedOn w:val="DefaultParagraphFont"/>
    <w:link w:val="Header"/>
    <w:uiPriority w:val="99"/>
    <w:locked/>
    <w:rsid w:val="00023990"/>
    <w:rPr>
      <w:sz w:val="24"/>
      <w:szCs w:val="24"/>
      <w:lang w:val="en-US" w:eastAsia="en-US"/>
    </w:rPr>
  </w:style>
  <w:style w:type="paragraph" w:styleId="Footer">
    <w:name w:val="footer"/>
    <w:basedOn w:val="Normal"/>
    <w:link w:val="FooterChar"/>
    <w:uiPriority w:val="99"/>
    <w:rsid w:val="00C561B8"/>
    <w:pPr>
      <w:tabs>
        <w:tab w:val="center" w:pos="4320"/>
        <w:tab w:val="right" w:pos="8640"/>
      </w:tabs>
    </w:pPr>
  </w:style>
  <w:style w:type="character" w:customStyle="1" w:styleId="FooterChar">
    <w:name w:val="Footer Char"/>
    <w:basedOn w:val="DefaultParagraphFont"/>
    <w:link w:val="Footer"/>
    <w:uiPriority w:val="99"/>
    <w:locked/>
    <w:rsid w:val="007727F3"/>
    <w:rPr>
      <w:sz w:val="24"/>
      <w:szCs w:val="24"/>
      <w:lang w:val="en-US" w:eastAsia="en-US"/>
    </w:rPr>
  </w:style>
  <w:style w:type="character" w:styleId="PageNumber">
    <w:name w:val="page number"/>
    <w:basedOn w:val="DefaultParagraphFont"/>
    <w:uiPriority w:val="99"/>
    <w:rsid w:val="007F095B"/>
  </w:style>
  <w:style w:type="paragraph" w:styleId="BodyText3">
    <w:name w:val="Body Text 3"/>
    <w:basedOn w:val="Normal"/>
    <w:link w:val="BodyText3Char"/>
    <w:uiPriority w:val="99"/>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cs="Arial"/>
      <w:b/>
      <w:bCs/>
      <w:lang w:val="en-GB"/>
    </w:rPr>
  </w:style>
  <w:style w:type="character" w:customStyle="1" w:styleId="BodyText3Char">
    <w:name w:val="Body Text 3 Char"/>
    <w:basedOn w:val="DefaultParagraphFont"/>
    <w:link w:val="BodyText3"/>
    <w:uiPriority w:val="99"/>
    <w:semiHidden/>
    <w:locked/>
    <w:rsid w:val="00472A1B"/>
    <w:rPr>
      <w:sz w:val="16"/>
      <w:szCs w:val="16"/>
    </w:rPr>
  </w:style>
  <w:style w:type="paragraph" w:styleId="FootnoteText">
    <w:name w:val="footnote text"/>
    <w:basedOn w:val="Normal"/>
    <w:link w:val="FootnoteTextChar"/>
    <w:uiPriority w:val="99"/>
    <w:semiHidden/>
    <w:rsid w:val="001951FE"/>
    <w:rPr>
      <w:sz w:val="20"/>
      <w:szCs w:val="20"/>
    </w:rPr>
  </w:style>
  <w:style w:type="character" w:customStyle="1" w:styleId="FootnoteTextChar">
    <w:name w:val="Footnote Text Char"/>
    <w:basedOn w:val="DefaultParagraphFont"/>
    <w:link w:val="FootnoteText"/>
    <w:uiPriority w:val="99"/>
    <w:semiHidden/>
    <w:locked/>
    <w:rsid w:val="00472A1B"/>
    <w:rPr>
      <w:sz w:val="20"/>
      <w:szCs w:val="20"/>
    </w:rPr>
  </w:style>
  <w:style w:type="character" w:styleId="FootnoteReference">
    <w:name w:val="footnote reference"/>
    <w:basedOn w:val="DefaultParagraphFont"/>
    <w:uiPriority w:val="99"/>
    <w:semiHidden/>
    <w:rsid w:val="001951FE"/>
    <w:rPr>
      <w:vertAlign w:val="superscript"/>
    </w:rPr>
  </w:style>
  <w:style w:type="paragraph" w:styleId="BalloonText">
    <w:name w:val="Balloon Text"/>
    <w:basedOn w:val="Normal"/>
    <w:link w:val="BalloonTextChar"/>
    <w:uiPriority w:val="99"/>
    <w:semiHidden/>
    <w:rsid w:val="00D240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D240C3"/>
    <w:rPr>
      <w:rFonts w:ascii="Tahoma" w:hAnsi="Tahoma" w:cs="Tahoma"/>
      <w:sz w:val="16"/>
      <w:szCs w:val="16"/>
      <w:lang w:val="en-US" w:eastAsia="en-US"/>
    </w:rPr>
  </w:style>
  <w:style w:type="character" w:styleId="CommentReference">
    <w:name w:val="annotation reference"/>
    <w:basedOn w:val="DefaultParagraphFont"/>
    <w:uiPriority w:val="99"/>
    <w:semiHidden/>
    <w:rsid w:val="009B69BE"/>
    <w:rPr>
      <w:sz w:val="16"/>
      <w:szCs w:val="16"/>
    </w:rPr>
  </w:style>
  <w:style w:type="paragraph" w:styleId="CommentText">
    <w:name w:val="annotation text"/>
    <w:basedOn w:val="Normal"/>
    <w:link w:val="CommentTextChar"/>
    <w:uiPriority w:val="99"/>
    <w:semiHidden/>
    <w:rsid w:val="009B69BE"/>
    <w:rPr>
      <w:sz w:val="20"/>
      <w:szCs w:val="20"/>
    </w:rPr>
  </w:style>
  <w:style w:type="character" w:customStyle="1" w:styleId="CommentTextChar">
    <w:name w:val="Comment Text Char"/>
    <w:basedOn w:val="DefaultParagraphFont"/>
    <w:link w:val="CommentText"/>
    <w:uiPriority w:val="99"/>
    <w:locked/>
    <w:rsid w:val="009B69BE"/>
    <w:rPr>
      <w:lang w:val="en-US" w:eastAsia="en-US"/>
    </w:rPr>
  </w:style>
  <w:style w:type="paragraph" w:styleId="CommentSubject">
    <w:name w:val="annotation subject"/>
    <w:basedOn w:val="CommentText"/>
    <w:next w:val="CommentText"/>
    <w:link w:val="CommentSubjectChar"/>
    <w:uiPriority w:val="99"/>
    <w:semiHidden/>
    <w:rsid w:val="009B69BE"/>
    <w:rPr>
      <w:b/>
      <w:bCs/>
    </w:rPr>
  </w:style>
  <w:style w:type="character" w:customStyle="1" w:styleId="CommentSubjectChar">
    <w:name w:val="Comment Subject Char"/>
    <w:basedOn w:val="CommentTextChar"/>
    <w:link w:val="CommentSubject"/>
    <w:uiPriority w:val="99"/>
    <w:locked/>
    <w:rsid w:val="009B69BE"/>
    <w:rPr>
      <w:b/>
      <w:bCs/>
    </w:rPr>
  </w:style>
  <w:style w:type="paragraph" w:customStyle="1" w:styleId="PRAGHeading2">
    <w:name w:val="PRAG Heading 2"/>
    <w:basedOn w:val="Normal"/>
    <w:uiPriority w:val="99"/>
    <w:rsid w:val="00971962"/>
    <w:pPr>
      <w:numPr>
        <w:numId w:val="43"/>
      </w:numPr>
    </w:pPr>
  </w:style>
  <w:style w:type="paragraph" w:styleId="Subtitle">
    <w:name w:val="Subtitle"/>
    <w:basedOn w:val="Normal"/>
    <w:link w:val="SubtitleChar"/>
    <w:uiPriority w:val="99"/>
    <w:qFormat/>
    <w:rsid w:val="00A36F1C"/>
    <w:pPr>
      <w:widowControl/>
      <w:spacing w:before="0" w:after="0"/>
      <w:jc w:val="center"/>
    </w:pPr>
    <w:rPr>
      <w:b/>
      <w:bCs/>
      <w:sz w:val="28"/>
      <w:szCs w:val="28"/>
      <w:lang w:val="fr-BE"/>
    </w:rPr>
  </w:style>
  <w:style w:type="character" w:customStyle="1" w:styleId="SubtitleChar">
    <w:name w:val="Subtitle Char"/>
    <w:basedOn w:val="DefaultParagraphFont"/>
    <w:link w:val="Subtitle"/>
    <w:uiPriority w:val="99"/>
    <w:locked/>
    <w:rsid w:val="00A36F1C"/>
    <w:rPr>
      <w:b/>
      <w:bCs/>
      <w:sz w:val="28"/>
      <w:szCs w:val="28"/>
      <w:lang w:val="fr-BE"/>
    </w:rPr>
  </w:style>
</w:styles>
</file>

<file path=word/webSettings.xml><?xml version="1.0" encoding="utf-8"?>
<w:webSettings xmlns:r="http://schemas.openxmlformats.org/officeDocument/2006/relationships" xmlns:w="http://schemas.openxmlformats.org/wordprocessingml/2006/main">
  <w:divs>
    <w:div w:id="1049453308">
      <w:marLeft w:val="0"/>
      <w:marRight w:val="0"/>
      <w:marTop w:val="0"/>
      <w:marBottom w:val="0"/>
      <w:divBdr>
        <w:top w:val="none" w:sz="0" w:space="0" w:color="auto"/>
        <w:left w:val="none" w:sz="0" w:space="0" w:color="auto"/>
        <w:bottom w:val="none" w:sz="0" w:space="0" w:color="auto"/>
        <w:right w:val="none" w:sz="0" w:space="0" w:color="auto"/>
      </w:divBdr>
    </w:div>
    <w:div w:id="1049453309">
      <w:marLeft w:val="0"/>
      <w:marRight w:val="0"/>
      <w:marTop w:val="0"/>
      <w:marBottom w:val="0"/>
      <w:divBdr>
        <w:top w:val="none" w:sz="0" w:space="0" w:color="auto"/>
        <w:left w:val="none" w:sz="0" w:space="0" w:color="auto"/>
        <w:bottom w:val="none" w:sz="0" w:space="0" w:color="auto"/>
        <w:right w:val="none" w:sz="0" w:space="0" w:color="auto"/>
      </w:divBdr>
    </w:div>
    <w:div w:id="1049453310">
      <w:marLeft w:val="0"/>
      <w:marRight w:val="0"/>
      <w:marTop w:val="0"/>
      <w:marBottom w:val="0"/>
      <w:divBdr>
        <w:top w:val="none" w:sz="0" w:space="0" w:color="auto"/>
        <w:left w:val="none" w:sz="0" w:space="0" w:color="auto"/>
        <w:bottom w:val="none" w:sz="0" w:space="0" w:color="auto"/>
        <w:right w:val="none" w:sz="0" w:space="0" w:color="auto"/>
      </w:divBdr>
    </w:div>
    <w:div w:id="1049453311">
      <w:marLeft w:val="0"/>
      <w:marRight w:val="0"/>
      <w:marTop w:val="0"/>
      <w:marBottom w:val="0"/>
      <w:divBdr>
        <w:top w:val="none" w:sz="0" w:space="0" w:color="auto"/>
        <w:left w:val="none" w:sz="0" w:space="0" w:color="auto"/>
        <w:bottom w:val="none" w:sz="0" w:space="0" w:color="auto"/>
        <w:right w:val="none" w:sz="0" w:space="0" w:color="auto"/>
      </w:divBdr>
    </w:div>
    <w:div w:id="1049453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chapterTitleCode=A" TargetMode="External"/><Relationship Id="rId3" Type="http://schemas.openxmlformats.org/officeDocument/2006/relationships/settings" Target="settings.xml"/><Relationship Id="rId7" Type="http://schemas.openxmlformats.org/officeDocument/2006/relationships/hyperlink" Target="http://ec.europa.eu/europeaid/prag/annexes.do?group=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1522</Words>
  <Characters>8679</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dc:description/>
  <cp:lastModifiedBy>Customer</cp:lastModifiedBy>
  <cp:revision>3</cp:revision>
  <cp:lastPrinted>2016-05-31T09:36:00Z</cp:lastPrinted>
  <dcterms:created xsi:type="dcterms:W3CDTF">2019-03-13T10:33:00Z</dcterms:created>
  <dcterms:modified xsi:type="dcterms:W3CDTF">2019-03-13T10:41:00Z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